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b/>
          <w:bCs/>
          <w:color w:val="000000"/>
          <w:sz w:val="44"/>
          <w:szCs w:val="44"/>
          <w:lang w:eastAsia="zh-CN"/>
        </w:rPr>
      </w:pPr>
    </w:p>
    <w:p>
      <w:pPr>
        <w:spacing w:line="600" w:lineRule="exact"/>
        <w:jc w:val="center"/>
        <w:rPr>
          <w:rFonts w:hint="eastAsia" w:ascii="宋体" w:hAnsi="宋体" w:eastAsia="宋体"/>
          <w:b/>
          <w:bCs/>
          <w:color w:val="000000"/>
          <w:sz w:val="44"/>
          <w:szCs w:val="44"/>
        </w:rPr>
      </w:pPr>
      <w:bookmarkStart w:id="0" w:name="_GoBack"/>
      <w:r>
        <w:rPr>
          <w:rFonts w:hint="eastAsia" w:ascii="宋体" w:hAnsi="宋体" w:eastAsia="宋体"/>
          <w:b/>
          <w:bCs/>
          <w:color w:val="000000"/>
          <w:sz w:val="44"/>
          <w:szCs w:val="44"/>
          <w:lang w:eastAsia="zh-CN"/>
        </w:rPr>
        <w:t>承德市</w:t>
      </w:r>
      <w:r>
        <w:rPr>
          <w:rFonts w:hint="eastAsia" w:ascii="宋体" w:hAnsi="宋体" w:eastAsia="宋体"/>
          <w:b/>
          <w:bCs/>
          <w:color w:val="000000"/>
          <w:sz w:val="44"/>
          <w:szCs w:val="44"/>
        </w:rPr>
        <w:t>产业技术创新战略联盟建设</w:t>
      </w:r>
    </w:p>
    <w:p>
      <w:pPr>
        <w:spacing w:line="600" w:lineRule="exact"/>
        <w:jc w:val="center"/>
        <w:rPr>
          <w:rFonts w:hint="eastAsia" w:ascii="宋体" w:hAnsi="宋体" w:eastAsia="宋体"/>
          <w:b/>
          <w:bCs/>
          <w:color w:val="000000"/>
          <w:sz w:val="44"/>
          <w:szCs w:val="44"/>
        </w:rPr>
      </w:pPr>
      <w:r>
        <w:rPr>
          <w:rFonts w:hint="eastAsia" w:ascii="宋体" w:hAnsi="宋体" w:eastAsia="宋体"/>
          <w:b/>
          <w:bCs/>
          <w:color w:val="000000"/>
          <w:sz w:val="44"/>
          <w:szCs w:val="44"/>
        </w:rPr>
        <w:t>和备案管理实施细则</w:t>
      </w:r>
    </w:p>
    <w:p>
      <w:pPr>
        <w:spacing w:line="600" w:lineRule="exact"/>
        <w:jc w:val="center"/>
        <w:rPr>
          <w:rFonts w:hint="eastAsia" w:ascii="楷体" w:hAnsi="楷体" w:eastAsia="楷体" w:cs="楷体"/>
          <w:color w:val="000000"/>
          <w:szCs w:val="32"/>
          <w:lang w:eastAsia="zh-CN"/>
        </w:rPr>
      </w:pPr>
    </w:p>
    <w:p>
      <w:pPr>
        <w:pStyle w:val="3"/>
        <w:snapToGrid w:val="0"/>
        <w:spacing w:before="0" w:beforeAutospacing="0" w:after="0" w:afterAutospacing="0" w:line="600" w:lineRule="exact"/>
        <w:jc w:val="center"/>
        <w:rPr>
          <w:rFonts w:cs="仿宋_GB2312"/>
          <w:b/>
          <w:color w:val="000000"/>
          <w:sz w:val="32"/>
          <w:szCs w:val="32"/>
        </w:rPr>
      </w:pPr>
      <w:r>
        <w:rPr>
          <w:rFonts w:hint="eastAsia" w:ascii="仿宋_GB2312"/>
          <w:color w:val="000000"/>
          <w:sz w:val="32"/>
          <w:szCs w:val="32"/>
        </w:rPr>
        <w:t xml:space="preserve">   </w:t>
      </w:r>
      <w:r>
        <w:rPr>
          <w:rFonts w:hint="eastAsia" w:ascii="黑体" w:eastAsia="黑体" w:cs="仿宋_GB2312"/>
          <w:color w:val="000000"/>
          <w:kern w:val="2"/>
          <w:sz w:val="32"/>
          <w:szCs w:val="32"/>
        </w:rPr>
        <w:t>第一章 总则</w:t>
      </w:r>
    </w:p>
    <w:p>
      <w:pPr>
        <w:pStyle w:val="3"/>
        <w:snapToGrid w:val="0"/>
        <w:spacing w:before="0" w:beforeAutospacing="0" w:after="0" w:afterAutospacing="0" w:line="600" w:lineRule="exact"/>
        <w:rPr>
          <w:rFonts w:hint="eastAsia" w:hAnsi="仿宋_GB2312" w:cs="仿宋_GB2312"/>
          <w:bCs/>
          <w:snapToGrid w:val="0"/>
          <w:color w:val="000000"/>
          <w:sz w:val="32"/>
          <w:szCs w:val="32"/>
        </w:rPr>
      </w:pPr>
      <w:r>
        <w:rPr>
          <w:rFonts w:hint="eastAsia" w:cs="仿宋_GB2312"/>
          <w:b/>
          <w:color w:val="000000"/>
          <w:kern w:val="2"/>
          <w:sz w:val="32"/>
          <w:szCs w:val="32"/>
        </w:rPr>
        <w:t xml:space="preserve">  </w:t>
      </w:r>
      <w:r>
        <w:rPr>
          <w:rFonts w:hint="eastAsia" w:cs="仿宋_GB2312"/>
          <w:bCs/>
          <w:color w:val="000000"/>
          <w:kern w:val="2"/>
          <w:sz w:val="32"/>
          <w:szCs w:val="32"/>
        </w:rPr>
        <w:t xml:space="preserve">  </w:t>
      </w:r>
      <w:r>
        <w:rPr>
          <w:rFonts w:cs="仿宋_GB2312"/>
          <w:bCs/>
          <w:color w:val="000000"/>
          <w:kern w:val="2"/>
          <w:sz w:val="32"/>
          <w:szCs w:val="32"/>
        </w:rPr>
        <w:t>第</w:t>
      </w:r>
      <w:r>
        <w:rPr>
          <w:rFonts w:hint="eastAsia" w:cs="仿宋_GB2312"/>
          <w:bCs/>
          <w:color w:val="000000"/>
          <w:kern w:val="2"/>
          <w:sz w:val="32"/>
          <w:szCs w:val="32"/>
        </w:rPr>
        <w:t>一</w:t>
      </w:r>
      <w:r>
        <w:rPr>
          <w:rFonts w:cs="仿宋_GB2312"/>
          <w:bCs/>
          <w:color w:val="000000"/>
          <w:kern w:val="2"/>
          <w:sz w:val="32"/>
          <w:szCs w:val="32"/>
        </w:rPr>
        <w:t>条</w:t>
      </w:r>
      <w:r>
        <w:rPr>
          <w:rFonts w:hAnsi="仿宋_GB2312" w:cs="仿宋_GB2312"/>
          <w:bCs/>
          <w:color w:val="000000"/>
          <w:kern w:val="2"/>
          <w:sz w:val="32"/>
          <w:szCs w:val="32"/>
        </w:rPr>
        <w:t xml:space="preserve"> </w:t>
      </w:r>
      <w:r>
        <w:rPr>
          <w:rFonts w:hint="eastAsia" w:hAnsi="仿宋_GB2312" w:cs="仿宋_GB2312"/>
          <w:bCs/>
          <w:color w:val="000000"/>
          <w:kern w:val="2"/>
          <w:sz w:val="32"/>
          <w:szCs w:val="32"/>
        </w:rPr>
        <w:t xml:space="preserve"> </w:t>
      </w:r>
      <w:r>
        <w:rPr>
          <w:rFonts w:hint="eastAsia" w:hAnsi="仿宋_GB2312" w:cs="仿宋_GB2312"/>
          <w:bCs/>
          <w:snapToGrid w:val="0"/>
          <w:color w:val="000000"/>
          <w:sz w:val="32"/>
          <w:szCs w:val="32"/>
        </w:rPr>
        <w:t>为加快产业技术创新战略联盟建设，规范</w:t>
      </w:r>
      <w:r>
        <w:rPr>
          <w:rFonts w:hint="eastAsia" w:hAnsi="仿宋_GB2312" w:cs="仿宋_GB2312"/>
          <w:bCs/>
          <w:snapToGrid w:val="0"/>
          <w:color w:val="000000"/>
          <w:sz w:val="32"/>
          <w:szCs w:val="32"/>
          <w:u w:val="none"/>
          <w:lang w:eastAsia="zh-CN"/>
        </w:rPr>
        <w:t>市</w:t>
      </w:r>
      <w:r>
        <w:rPr>
          <w:rFonts w:hint="eastAsia" w:hAnsi="仿宋_GB2312" w:cs="仿宋_GB2312"/>
          <w:bCs/>
          <w:snapToGrid w:val="0"/>
          <w:color w:val="000000"/>
          <w:sz w:val="32"/>
          <w:szCs w:val="32"/>
          <w:u w:val="none"/>
        </w:rPr>
        <w:t>级</w:t>
      </w:r>
      <w:r>
        <w:rPr>
          <w:rFonts w:hint="eastAsia" w:hAnsi="仿宋_GB2312" w:cs="仿宋_GB2312"/>
          <w:bCs/>
          <w:snapToGrid w:val="0"/>
          <w:color w:val="000000"/>
          <w:sz w:val="32"/>
          <w:szCs w:val="32"/>
        </w:rPr>
        <w:t>产业技术创新战略联盟备案管理，促进产业技术创新战略联盟规范运行，在推动产业技术创新中发挥更大作用，特制定本实施细则。</w:t>
      </w:r>
    </w:p>
    <w:p>
      <w:pPr>
        <w:pStyle w:val="3"/>
        <w:snapToGrid w:val="0"/>
        <w:spacing w:before="0" w:beforeAutospacing="0" w:after="0" w:afterAutospacing="0" w:line="600" w:lineRule="exact"/>
        <w:rPr>
          <w:rFonts w:hAnsi="仿宋_GB2312" w:cs="仿宋_GB2312"/>
          <w:bCs/>
          <w:color w:val="000000"/>
          <w:sz w:val="32"/>
          <w:szCs w:val="32"/>
        </w:rPr>
      </w:pPr>
      <w:r>
        <w:rPr>
          <w:rFonts w:hint="eastAsia" w:cs="仿宋_GB2312"/>
          <w:bCs/>
          <w:color w:val="000000"/>
          <w:kern w:val="2"/>
          <w:sz w:val="32"/>
          <w:szCs w:val="32"/>
        </w:rPr>
        <w:t xml:space="preserve">    </w:t>
      </w:r>
      <w:r>
        <w:rPr>
          <w:rFonts w:cs="仿宋_GB2312"/>
          <w:bCs/>
          <w:color w:val="000000"/>
          <w:kern w:val="2"/>
          <w:sz w:val="32"/>
          <w:szCs w:val="32"/>
        </w:rPr>
        <w:t>第二条</w:t>
      </w:r>
      <w:r>
        <w:rPr>
          <w:rFonts w:hAnsi="仿宋_GB2312" w:cs="仿宋_GB2312"/>
          <w:bCs/>
          <w:color w:val="000000"/>
          <w:kern w:val="2"/>
          <w:sz w:val="32"/>
          <w:szCs w:val="32"/>
        </w:rPr>
        <w:t xml:space="preserve">  </w:t>
      </w:r>
      <w:r>
        <w:rPr>
          <w:rFonts w:hint="eastAsia" w:hAnsi="仿宋_GB2312" w:cs="仿宋_GB2312"/>
          <w:bCs/>
          <w:snapToGrid w:val="0"/>
          <w:color w:val="000000"/>
          <w:sz w:val="32"/>
          <w:szCs w:val="32"/>
        </w:rPr>
        <w:t>本实施细则所称产业技术创新战略联盟（以下简称联盟）是指由企业、高校、科研机构或其他组织机构，以企业的发展需求和各方的共同利益为基础，以提升产业技术创新能力为目标，以具有法律约束力的契约为保障，形成的优势互补、利益共享、风险共担的技术创新合作组织。</w:t>
      </w:r>
    </w:p>
    <w:p>
      <w:pPr>
        <w:pStyle w:val="3"/>
        <w:snapToGrid w:val="0"/>
        <w:spacing w:before="0" w:beforeAutospacing="0" w:after="0" w:afterAutospacing="0" w:line="600" w:lineRule="exact"/>
        <w:rPr>
          <w:rFonts w:hint="eastAsia" w:ascii="仿宋_GB2312" w:hAnsi="仿宋_GB2312" w:cs="仿宋_GB2312"/>
          <w:bCs/>
          <w:snapToGrid w:val="0"/>
          <w:color w:val="000000"/>
          <w:sz w:val="32"/>
          <w:szCs w:val="32"/>
        </w:rPr>
      </w:pPr>
      <w:r>
        <w:rPr>
          <w:rFonts w:hint="eastAsia" w:cs="仿宋_GB2312"/>
          <w:bCs/>
          <w:color w:val="000000"/>
          <w:kern w:val="2"/>
          <w:sz w:val="32"/>
          <w:szCs w:val="32"/>
        </w:rPr>
        <w:t xml:space="preserve">    第三条  </w:t>
      </w:r>
      <w:r>
        <w:rPr>
          <w:rFonts w:hint="eastAsia" w:ascii="仿宋_GB2312" w:hAnsi="仿宋_GB2312" w:cs="仿宋_GB2312"/>
          <w:bCs/>
          <w:snapToGrid w:val="0"/>
          <w:color w:val="000000"/>
          <w:sz w:val="32"/>
          <w:szCs w:val="32"/>
        </w:rPr>
        <w:t>联盟建设的作用是运用市</w:t>
      </w:r>
      <w:r>
        <w:rPr>
          <w:rFonts w:hint="eastAsia" w:hAnsi="仿宋_GB2312" w:cs="仿宋_GB2312"/>
          <w:bCs/>
          <w:snapToGrid w:val="0"/>
          <w:color w:val="000000"/>
          <w:sz w:val="32"/>
          <w:szCs w:val="32"/>
        </w:rPr>
        <w:t>场机制集聚创新资源，完善创新链条，推动企业、高校、科研机构和其他组织机构等在战略层面有效结合，共同突破产业发展技术</w:t>
      </w:r>
      <w:r>
        <w:rPr>
          <w:rFonts w:hint="eastAsia" w:ascii="仿宋_GB2312" w:hAnsi="仿宋_GB2312" w:cs="仿宋_GB2312"/>
          <w:bCs/>
          <w:snapToGrid w:val="0"/>
          <w:color w:val="000000"/>
          <w:sz w:val="32"/>
          <w:szCs w:val="32"/>
        </w:rPr>
        <w:t>瓶颈，促进产业技术集成创新，打通科技成果转移转化通道，全面提升产业自主创新能力和市场竞争力。</w:t>
      </w:r>
    </w:p>
    <w:p>
      <w:pPr>
        <w:spacing w:line="600" w:lineRule="exact"/>
        <w:rPr>
          <w:rFonts w:hint="eastAsia" w:hAnsi="仿宋_GB2312" w:cs="仿宋_GB2312"/>
          <w:bCs/>
          <w:snapToGrid w:val="0"/>
          <w:color w:val="000000"/>
          <w:kern w:val="0"/>
          <w:szCs w:val="32"/>
        </w:rPr>
      </w:pPr>
      <w:r>
        <w:rPr>
          <w:rFonts w:hint="eastAsia" w:ascii="宋体" w:hAnsi="仿宋_GB2312" w:cs="仿宋_GB2312"/>
          <w:bCs/>
          <w:snapToGrid w:val="0"/>
          <w:color w:val="000000"/>
          <w:szCs w:val="32"/>
        </w:rPr>
        <w:t xml:space="preserve">    </w:t>
      </w:r>
      <w:r>
        <w:rPr>
          <w:rFonts w:hint="eastAsia" w:cs="仿宋_GB2312"/>
          <w:bCs/>
          <w:color w:val="000000"/>
          <w:szCs w:val="32"/>
        </w:rPr>
        <w:t>第四条</w:t>
      </w:r>
      <w:r>
        <w:rPr>
          <w:rFonts w:hint="eastAsia" w:ascii="宋体" w:hAnsi="仿宋_GB2312" w:cs="仿宋_GB2312"/>
          <w:bCs/>
          <w:snapToGrid w:val="0"/>
          <w:color w:val="000000"/>
          <w:szCs w:val="32"/>
        </w:rPr>
        <w:t xml:space="preserve">  </w:t>
      </w:r>
      <w:r>
        <w:rPr>
          <w:rFonts w:hint="eastAsia" w:hAnsi="仿宋_GB2312" w:cs="仿宋_GB2312"/>
          <w:bCs/>
          <w:snapToGrid w:val="0"/>
          <w:color w:val="000000"/>
          <w:kern w:val="0"/>
          <w:szCs w:val="32"/>
        </w:rPr>
        <w:t>联盟发展的目标是面向我</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传统优势产业和战略性新兴产业发展技术需求，充分发挥各类创新资源要素作用，加快构建以企业为主体、市场为导向、产学研深度融合的技术创新体系，加快提升全</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科技创新能力，推动全</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经</w:t>
      </w:r>
      <w:r>
        <w:rPr>
          <w:rFonts w:hint="eastAsia" w:hAnsi="仿宋_GB2312" w:cs="仿宋_GB2312"/>
          <w:bCs/>
          <w:snapToGrid w:val="0"/>
          <w:color w:val="000000"/>
          <w:kern w:val="0"/>
          <w:szCs w:val="32"/>
        </w:rPr>
        <w:t>济高质量发展。</w:t>
      </w:r>
    </w:p>
    <w:p>
      <w:pPr>
        <w:pStyle w:val="3"/>
        <w:snapToGrid w:val="0"/>
        <w:spacing w:before="0" w:beforeAutospacing="0" w:after="0" w:afterAutospacing="0" w:line="600" w:lineRule="exact"/>
        <w:ind w:firstLine="624" w:firstLineChars="200"/>
        <w:rPr>
          <w:rFonts w:hAnsi="仿宋_GB2312" w:cs="仿宋_GB2312"/>
          <w:bCs/>
          <w:color w:val="000000"/>
          <w:sz w:val="32"/>
          <w:szCs w:val="32"/>
        </w:rPr>
      </w:pPr>
      <w:r>
        <w:rPr>
          <w:rFonts w:cs="仿宋_GB2312"/>
          <w:bCs/>
          <w:color w:val="000000"/>
          <w:kern w:val="2"/>
          <w:sz w:val="32"/>
          <w:szCs w:val="32"/>
        </w:rPr>
        <w:t>第</w:t>
      </w:r>
      <w:r>
        <w:rPr>
          <w:rFonts w:hint="eastAsia" w:cs="仿宋_GB2312"/>
          <w:bCs/>
          <w:color w:val="000000"/>
          <w:kern w:val="2"/>
          <w:sz w:val="32"/>
          <w:szCs w:val="32"/>
        </w:rPr>
        <w:t>五</w:t>
      </w:r>
      <w:r>
        <w:rPr>
          <w:rFonts w:cs="仿宋_GB2312"/>
          <w:bCs/>
          <w:color w:val="000000"/>
          <w:kern w:val="2"/>
          <w:sz w:val="32"/>
          <w:szCs w:val="32"/>
        </w:rPr>
        <w:t>条</w:t>
      </w:r>
      <w:r>
        <w:rPr>
          <w:rFonts w:hAnsi="仿宋_GB2312" w:cs="仿宋_GB2312"/>
          <w:bCs/>
          <w:color w:val="000000"/>
          <w:kern w:val="2"/>
          <w:sz w:val="32"/>
          <w:szCs w:val="32"/>
        </w:rPr>
        <w:t xml:space="preserve">  </w:t>
      </w:r>
      <w:r>
        <w:rPr>
          <w:rFonts w:hint="eastAsia" w:hAnsi="仿宋_GB2312" w:cs="仿宋_GB2312"/>
          <w:bCs/>
          <w:snapToGrid w:val="0"/>
          <w:color w:val="000000"/>
          <w:sz w:val="32"/>
          <w:szCs w:val="32"/>
        </w:rPr>
        <w:t>各级科技主管部门应积极发挥组织、协调作用，对联盟的建设、发展和运行给予指导和支持。</w:t>
      </w:r>
    </w:p>
    <w:p>
      <w:pPr>
        <w:pStyle w:val="3"/>
        <w:snapToGrid w:val="0"/>
        <w:spacing w:before="0" w:beforeAutospacing="0" w:after="0" w:afterAutospacing="0" w:line="600" w:lineRule="exact"/>
        <w:jc w:val="center"/>
        <w:rPr>
          <w:rFonts w:hint="eastAsia" w:ascii="黑体" w:eastAsia="黑体" w:cs="仿宋_GB2312"/>
          <w:bCs/>
          <w:color w:val="000000"/>
          <w:kern w:val="2"/>
          <w:sz w:val="32"/>
          <w:szCs w:val="32"/>
        </w:rPr>
      </w:pPr>
      <w:r>
        <w:rPr>
          <w:rFonts w:hint="eastAsia" w:ascii="黑体" w:eastAsia="黑体" w:cs="仿宋_GB2312"/>
          <w:bCs/>
          <w:color w:val="000000"/>
          <w:kern w:val="2"/>
          <w:sz w:val="32"/>
          <w:szCs w:val="32"/>
        </w:rPr>
        <w:t>第二章  联盟的建设</w:t>
      </w:r>
    </w:p>
    <w:p>
      <w:pPr>
        <w:widowControl/>
        <w:shd w:val="clear" w:color="auto" w:fill="FFFFFF"/>
        <w:spacing w:line="600" w:lineRule="exact"/>
        <w:ind w:firstLine="624" w:firstLineChars="200"/>
        <w:jc w:val="left"/>
        <w:rPr>
          <w:rFonts w:hAnsi="仿宋_GB2312" w:cs="仿宋_GB2312"/>
          <w:bCs/>
          <w:color w:val="000000"/>
          <w:kern w:val="0"/>
          <w:szCs w:val="32"/>
        </w:rPr>
      </w:pPr>
      <w:r>
        <w:rPr>
          <w:rFonts w:hint="eastAsia" w:ascii="宋体" w:hAnsi="宋体" w:cs="仿宋_GB2312"/>
          <w:bCs/>
          <w:color w:val="000000"/>
          <w:szCs w:val="32"/>
        </w:rPr>
        <w:t>第六条</w:t>
      </w:r>
      <w:r>
        <w:rPr>
          <w:rFonts w:hint="eastAsia" w:ascii="黑体" w:hAnsi="宋体" w:eastAsia="黑体" w:cs="仿宋_GB2312"/>
          <w:bCs/>
          <w:color w:val="000000"/>
          <w:szCs w:val="32"/>
        </w:rPr>
        <w:t xml:space="preserve"> </w:t>
      </w:r>
      <w:r>
        <w:rPr>
          <w:rFonts w:hint="eastAsia" w:hAnsi="仿宋_GB2312" w:cs="仿宋_GB2312"/>
          <w:bCs/>
          <w:color w:val="000000"/>
          <w:szCs w:val="32"/>
        </w:rPr>
        <w:t xml:space="preserve"> </w:t>
      </w:r>
      <w:r>
        <w:rPr>
          <w:rFonts w:hint="eastAsia" w:hAnsi="仿宋_GB2312" w:cs="仿宋_GB2312"/>
          <w:bCs/>
          <w:snapToGrid w:val="0"/>
          <w:color w:val="000000"/>
          <w:kern w:val="0"/>
          <w:szCs w:val="32"/>
        </w:rPr>
        <w:t>联盟建设应当遵循以下原则：</w:t>
      </w:r>
    </w:p>
    <w:p>
      <w:pPr>
        <w:pStyle w:val="3"/>
        <w:snapToGrid w:val="0"/>
        <w:spacing w:before="0" w:beforeAutospacing="0" w:after="0" w:afterAutospacing="0" w:line="600" w:lineRule="exact"/>
        <w:ind w:firstLine="624" w:firstLineChars="200"/>
        <w:rPr>
          <w:rFonts w:hAnsi="仿宋_GB2312" w:cs="仿宋_GB2312"/>
          <w:bCs/>
          <w:color w:val="000000"/>
          <w:sz w:val="32"/>
          <w:szCs w:val="32"/>
        </w:rPr>
      </w:pPr>
      <w:r>
        <w:rPr>
          <w:rFonts w:hint="eastAsia" w:hAnsi="仿宋_GB2312" w:cs="仿宋_GB2312"/>
          <w:bCs/>
          <w:snapToGrid w:val="0"/>
          <w:color w:val="000000"/>
          <w:sz w:val="32"/>
          <w:szCs w:val="32"/>
        </w:rPr>
        <w:t>（一）遵循市场经济基本规则。立足企业创新发展的内在要求和合作各方的共同利益，通过平等协商，建立有法律效力的联盟契约，对联盟成员形成有效的行为约束和利益保护。</w:t>
      </w:r>
    </w:p>
    <w:p>
      <w:pPr>
        <w:pStyle w:val="3"/>
        <w:snapToGrid w:val="0"/>
        <w:spacing w:before="0" w:beforeAutospacing="0" w:after="0" w:afterAutospacing="0" w:line="600" w:lineRule="exact"/>
        <w:ind w:firstLine="624" w:firstLineChars="200"/>
        <w:rPr>
          <w:rFonts w:hint="eastAsia" w:ascii="仿宋_GB2312" w:hAnsi="仿宋_GB2312" w:cs="仿宋_GB2312"/>
          <w:bCs/>
          <w:snapToGrid w:val="0"/>
          <w:color w:val="000000"/>
          <w:sz w:val="32"/>
          <w:szCs w:val="32"/>
        </w:rPr>
      </w:pPr>
      <w:r>
        <w:rPr>
          <w:rFonts w:hint="eastAsia" w:hAnsi="仿宋_GB2312" w:cs="仿宋_GB2312"/>
          <w:bCs/>
          <w:snapToGrid w:val="0"/>
          <w:color w:val="000000"/>
          <w:sz w:val="32"/>
          <w:szCs w:val="32"/>
        </w:rPr>
        <w:t>（二）发挥政府引导作用。创新政府组织管理方式，激发企业、高校和科研机构组建联盟的积极性。</w:t>
      </w:r>
      <w:r>
        <w:rPr>
          <w:rFonts w:hint="eastAsia" w:ascii="仿宋_GB2312" w:hAnsi="仿宋_GB2312" w:cs="仿宋_GB2312"/>
          <w:bCs/>
          <w:snapToGrid w:val="0"/>
          <w:color w:val="000000"/>
          <w:sz w:val="32"/>
          <w:szCs w:val="32"/>
        </w:rPr>
        <w:t>鼓励</w:t>
      </w:r>
      <w:r>
        <w:rPr>
          <w:rFonts w:hint="eastAsia" w:ascii="仿宋_GB2312" w:hAnsi="仿宋_GB2312" w:cs="仿宋_GB2312"/>
          <w:bCs/>
          <w:snapToGrid w:val="0"/>
          <w:color w:val="000000"/>
          <w:sz w:val="32"/>
          <w:szCs w:val="32"/>
          <w:u w:val="none"/>
          <w:lang w:eastAsia="zh-CN"/>
        </w:rPr>
        <w:t>市</w:t>
      </w:r>
      <w:r>
        <w:rPr>
          <w:rFonts w:hint="eastAsia" w:ascii="仿宋_GB2312" w:hAnsi="仿宋_GB2312" w:cs="仿宋_GB2312"/>
          <w:bCs/>
          <w:snapToGrid w:val="0"/>
          <w:color w:val="000000"/>
          <w:sz w:val="32"/>
          <w:szCs w:val="32"/>
          <w:u w:val="none"/>
        </w:rPr>
        <w:t>内</w:t>
      </w:r>
      <w:r>
        <w:rPr>
          <w:rFonts w:hint="eastAsia" w:ascii="仿宋_GB2312" w:hAnsi="仿宋_GB2312" w:cs="仿宋_GB2312"/>
          <w:bCs/>
          <w:snapToGrid w:val="0"/>
          <w:color w:val="000000"/>
          <w:sz w:val="32"/>
          <w:szCs w:val="32"/>
        </w:rPr>
        <w:t>企业牵头与京津企业、高校、科研机构或其他组织机构共建联盟。</w:t>
      </w:r>
    </w:p>
    <w:p>
      <w:pPr>
        <w:pStyle w:val="3"/>
        <w:snapToGrid w:val="0"/>
        <w:spacing w:before="0" w:beforeAutospacing="0" w:after="0" w:afterAutospacing="0" w:line="600" w:lineRule="exact"/>
        <w:ind w:firstLine="624" w:firstLineChars="200"/>
        <w:rPr>
          <w:rFonts w:hint="eastAsia" w:ascii="仿宋_GB2312" w:hAnsi="仿宋_GB2312" w:cs="仿宋_GB2312"/>
          <w:bCs/>
          <w:snapToGrid w:val="0"/>
          <w:color w:val="000000"/>
          <w:sz w:val="32"/>
          <w:szCs w:val="32"/>
        </w:rPr>
      </w:pPr>
      <w:r>
        <w:rPr>
          <w:rFonts w:hint="eastAsia" w:hAnsi="仿宋_GB2312" w:cs="仿宋_GB2312"/>
          <w:bCs/>
          <w:snapToGrid w:val="0"/>
          <w:color w:val="000000"/>
          <w:sz w:val="32"/>
          <w:szCs w:val="32"/>
        </w:rPr>
        <w:t>（三）面向产业发展需求。围</w:t>
      </w:r>
      <w:r>
        <w:rPr>
          <w:rFonts w:hint="eastAsia" w:hAnsi="仿宋_GB2312" w:cs="仿宋_GB2312"/>
          <w:bCs/>
          <w:snapToGrid w:val="0"/>
          <w:color w:val="000000"/>
          <w:sz w:val="32"/>
          <w:szCs w:val="32"/>
          <w:u w:val="none"/>
        </w:rPr>
        <w:t>绕</w:t>
      </w:r>
      <w:r>
        <w:rPr>
          <w:rFonts w:hint="eastAsia" w:hAnsi="仿宋_GB2312" w:cs="仿宋_GB2312"/>
          <w:bCs/>
          <w:snapToGrid w:val="0"/>
          <w:color w:val="000000"/>
          <w:sz w:val="32"/>
          <w:szCs w:val="32"/>
          <w:u w:val="none"/>
          <w:lang w:eastAsia="zh-CN"/>
        </w:rPr>
        <w:t>承德</w:t>
      </w:r>
      <w:r>
        <w:rPr>
          <w:rFonts w:hint="eastAsia" w:hAnsi="仿宋_GB2312" w:cs="仿宋_GB2312"/>
          <w:bCs/>
          <w:snapToGrid w:val="0"/>
          <w:color w:val="000000"/>
          <w:sz w:val="32"/>
          <w:szCs w:val="32"/>
          <w:u w:val="none"/>
        </w:rPr>
        <w:t>战</w:t>
      </w:r>
      <w:r>
        <w:rPr>
          <w:rFonts w:hint="eastAsia" w:hAnsi="仿宋_GB2312" w:cs="仿宋_GB2312"/>
          <w:bCs/>
          <w:snapToGrid w:val="0"/>
          <w:color w:val="000000"/>
          <w:sz w:val="32"/>
          <w:szCs w:val="32"/>
        </w:rPr>
        <w:t>略性新兴产业、优势主导产业和区域特色产</w:t>
      </w:r>
      <w:r>
        <w:rPr>
          <w:rFonts w:hint="eastAsia" w:ascii="仿宋_GB2312" w:hAnsi="仿宋_GB2312" w:cs="仿宋_GB2312"/>
          <w:bCs/>
          <w:snapToGrid w:val="0"/>
          <w:color w:val="000000"/>
          <w:sz w:val="32"/>
          <w:szCs w:val="32"/>
        </w:rPr>
        <w:t>业创新发展方向，加快联盟建设布局，大力推动产业技术创新。</w:t>
      </w:r>
    </w:p>
    <w:p>
      <w:pPr>
        <w:pStyle w:val="3"/>
        <w:snapToGrid w:val="0"/>
        <w:spacing w:before="0" w:beforeAutospacing="0" w:after="0" w:afterAutospacing="0" w:line="600" w:lineRule="exact"/>
        <w:ind w:firstLine="624" w:firstLineChars="200"/>
        <w:rPr>
          <w:rFonts w:hAnsi="仿宋_GB2312" w:cs="仿宋_GB2312"/>
          <w:bCs/>
          <w:color w:val="000000"/>
          <w:sz w:val="32"/>
          <w:szCs w:val="32"/>
        </w:rPr>
      </w:pPr>
      <w:r>
        <w:rPr>
          <w:rFonts w:hint="eastAsia" w:hAnsi="仿宋_GB2312" w:cs="仿宋_GB2312"/>
          <w:bCs/>
          <w:snapToGrid w:val="0"/>
          <w:color w:val="000000"/>
          <w:sz w:val="32"/>
          <w:szCs w:val="32"/>
        </w:rPr>
        <w:t>（四）强化产业协同创新。加强联盟成员合作，推动联盟科技资源整合，积极组织开展协同创新活动，促进产业核心竞争能力提升。</w:t>
      </w:r>
    </w:p>
    <w:p>
      <w:pPr>
        <w:pStyle w:val="3"/>
        <w:snapToGrid w:val="0"/>
        <w:spacing w:before="0" w:beforeAutospacing="0" w:after="0" w:afterAutospacing="0" w:line="600" w:lineRule="exact"/>
        <w:ind w:firstLine="624" w:firstLineChars="200"/>
        <w:rPr>
          <w:rFonts w:hAnsi="仿宋_GB2312" w:cs="仿宋_GB2312"/>
          <w:bCs/>
          <w:color w:val="000000"/>
          <w:sz w:val="32"/>
          <w:szCs w:val="32"/>
        </w:rPr>
      </w:pPr>
      <w:r>
        <w:rPr>
          <w:rFonts w:cs="仿宋_GB2312"/>
          <w:bCs/>
          <w:color w:val="000000"/>
          <w:kern w:val="2"/>
          <w:sz w:val="32"/>
          <w:szCs w:val="32"/>
        </w:rPr>
        <w:t>第</w:t>
      </w:r>
      <w:r>
        <w:rPr>
          <w:rFonts w:hint="eastAsia" w:cs="仿宋_GB2312"/>
          <w:bCs/>
          <w:color w:val="000000"/>
          <w:kern w:val="2"/>
          <w:sz w:val="32"/>
          <w:szCs w:val="32"/>
        </w:rPr>
        <w:t>七</w:t>
      </w:r>
      <w:r>
        <w:rPr>
          <w:rFonts w:cs="仿宋_GB2312"/>
          <w:bCs/>
          <w:color w:val="000000"/>
          <w:kern w:val="2"/>
          <w:sz w:val="32"/>
          <w:szCs w:val="32"/>
        </w:rPr>
        <w:t>条</w:t>
      </w:r>
      <w:r>
        <w:rPr>
          <w:rFonts w:hAnsi="仿宋_GB2312" w:cs="仿宋_GB2312"/>
          <w:bCs/>
          <w:color w:val="000000"/>
          <w:kern w:val="2"/>
          <w:sz w:val="32"/>
          <w:szCs w:val="32"/>
        </w:rPr>
        <w:t xml:space="preserve">  </w:t>
      </w:r>
      <w:r>
        <w:rPr>
          <w:rFonts w:hint="eastAsia" w:hAnsi="仿宋_GB2312" w:cs="仿宋_GB2312"/>
          <w:bCs/>
          <w:snapToGrid w:val="0"/>
          <w:color w:val="000000"/>
          <w:sz w:val="32"/>
          <w:szCs w:val="32"/>
        </w:rPr>
        <w:t>联盟成立应当具备以下基本条件：</w:t>
      </w:r>
    </w:p>
    <w:p>
      <w:pPr>
        <w:adjustRightInd w:val="0"/>
        <w:snapToGrid w:val="0"/>
        <w:spacing w:line="600" w:lineRule="exact"/>
        <w:ind w:firstLine="624" w:firstLineChars="200"/>
        <w:rPr>
          <w:rFonts w:hint="eastAsia"/>
          <w:bCs/>
          <w:color w:val="000000"/>
          <w:kern w:val="0"/>
          <w:szCs w:val="32"/>
        </w:rPr>
      </w:pPr>
      <w:r>
        <w:rPr>
          <w:rFonts w:hint="eastAsia" w:ascii="宋体" w:hAnsi="仿宋_GB2312" w:cs="仿宋_GB2312"/>
          <w:bCs/>
          <w:snapToGrid w:val="0"/>
          <w:color w:val="000000"/>
          <w:szCs w:val="32"/>
        </w:rPr>
        <w:t>（一）要由企业、高校等多个法人单位组成。企业在本产业中处于骨干地</w:t>
      </w:r>
      <w:r>
        <w:rPr>
          <w:rFonts w:hint="eastAsia"/>
          <w:bCs/>
          <w:color w:val="000000"/>
          <w:szCs w:val="32"/>
        </w:rPr>
        <w:t>位；高校在本产业具有较强的研发实力，聚集一批高水平创新人才；科研机构和</w:t>
      </w:r>
      <w:r>
        <w:rPr>
          <w:rFonts w:hint="eastAsia"/>
          <w:bCs/>
          <w:color w:val="000000"/>
          <w:kern w:val="0"/>
          <w:szCs w:val="32"/>
        </w:rPr>
        <w:t>成果转移转化、检验检测、科技咨询、科技金融等机构可根据联盟技术创新需要作为成员积极发挥应有的作用。</w:t>
      </w:r>
    </w:p>
    <w:p>
      <w:pPr>
        <w:shd w:val="solid" w:color="FFFFFF" w:fill="auto"/>
        <w:autoSpaceDN w:val="0"/>
        <w:spacing w:line="600" w:lineRule="exact"/>
        <w:jc w:val="left"/>
        <w:rPr>
          <w:rFonts w:hint="eastAsia" w:ascii="宋体" w:hAnsi="仿宋_GB2312" w:cs="仿宋_GB2312"/>
          <w:bCs/>
          <w:color w:val="000000"/>
          <w:spacing w:val="2"/>
          <w:szCs w:val="32"/>
        </w:rPr>
      </w:pPr>
      <w:r>
        <w:rPr>
          <w:rFonts w:hint="eastAsia"/>
          <w:bCs/>
          <w:color w:val="000000"/>
          <w:szCs w:val="32"/>
        </w:rPr>
        <w:t xml:space="preserve">    </w:t>
      </w:r>
      <w:r>
        <w:rPr>
          <w:rFonts w:hint="eastAsia" w:ascii="宋体" w:hAnsi="仿宋_GB2312" w:cs="仿宋_GB2312"/>
          <w:bCs/>
          <w:color w:val="000000"/>
          <w:spacing w:val="2"/>
          <w:szCs w:val="32"/>
        </w:rPr>
        <w:t>（二）要制定具有法律约束力的联盟章程（协议）。章程（协议）中要有明确的技术创新目标，落实成员单位之间的任务分工，章程（协议）必须由成员单位法定代表人或委托人共同签署生效。</w:t>
      </w:r>
    </w:p>
    <w:p>
      <w:pPr>
        <w:pStyle w:val="3"/>
        <w:numPr>
          <w:ilvl w:val="0"/>
          <w:numId w:val="1"/>
        </w:numPr>
        <w:spacing w:before="0" w:beforeAutospacing="0" w:after="0" w:afterAutospacing="0" w:line="600" w:lineRule="exact"/>
        <w:ind w:firstLine="640"/>
        <w:rPr>
          <w:rFonts w:hint="eastAsia" w:ascii="仿宋_GB2312" w:hAnsi="仿宋_GB2312" w:cs="仿宋_GB2312"/>
          <w:bCs/>
          <w:snapToGrid w:val="0"/>
          <w:color w:val="000000"/>
          <w:spacing w:val="2"/>
          <w:sz w:val="32"/>
          <w:szCs w:val="32"/>
        </w:rPr>
      </w:pPr>
      <w:r>
        <w:rPr>
          <w:rFonts w:hint="eastAsia" w:ascii="仿宋_GB2312" w:hAnsi="仿宋_GB2312" w:cs="仿宋_GB2312"/>
          <w:bCs/>
          <w:color w:val="000000"/>
          <w:spacing w:val="2"/>
          <w:sz w:val="32"/>
          <w:szCs w:val="32"/>
        </w:rPr>
        <w:t>要成立联盟理事会、专家委员会、秘书处等机构，</w:t>
      </w:r>
      <w:r>
        <w:rPr>
          <w:rFonts w:hint="eastAsia" w:ascii="仿宋_GB2312" w:hAnsi="仿宋_GB2312" w:cs="仿宋_GB2312"/>
          <w:bCs/>
          <w:snapToGrid w:val="0"/>
          <w:color w:val="000000"/>
          <w:spacing w:val="2"/>
          <w:sz w:val="32"/>
          <w:szCs w:val="32"/>
        </w:rPr>
        <w:t>建立有效的决策、咨询和执行机制。</w:t>
      </w:r>
    </w:p>
    <w:p>
      <w:pPr>
        <w:pStyle w:val="3"/>
        <w:spacing w:before="0" w:beforeAutospacing="0" w:after="0" w:afterAutospacing="0" w:line="600" w:lineRule="exact"/>
        <w:rPr>
          <w:rFonts w:hAnsi="仿宋_GB2312" w:cs="仿宋_GB2312"/>
          <w:bCs/>
          <w:color w:val="000000"/>
          <w:spacing w:val="2"/>
          <w:kern w:val="2"/>
          <w:sz w:val="32"/>
          <w:szCs w:val="32"/>
        </w:rPr>
      </w:pPr>
      <w:r>
        <w:rPr>
          <w:rFonts w:hint="eastAsia" w:hAnsi="仿宋_GB2312" w:cs="仿宋_GB2312"/>
          <w:bCs/>
          <w:snapToGrid w:val="0"/>
          <w:color w:val="000000"/>
          <w:spacing w:val="2"/>
          <w:kern w:val="2"/>
          <w:sz w:val="32"/>
          <w:szCs w:val="32"/>
        </w:rPr>
        <w:t xml:space="preserve">    （四）</w:t>
      </w:r>
      <w:r>
        <w:rPr>
          <w:rFonts w:hint="eastAsia" w:hAnsi="仿宋_GB2312" w:cs="仿宋_GB2312"/>
          <w:bCs/>
          <w:color w:val="000000"/>
          <w:spacing w:val="2"/>
          <w:kern w:val="2"/>
          <w:sz w:val="32"/>
          <w:szCs w:val="32"/>
        </w:rPr>
        <w:t>联盟</w:t>
      </w:r>
      <w:r>
        <w:rPr>
          <w:rFonts w:hint="eastAsia" w:hAnsi="仿宋_GB2312" w:cs="仿宋_GB2312"/>
          <w:bCs/>
          <w:snapToGrid w:val="0"/>
          <w:color w:val="000000"/>
          <w:sz w:val="32"/>
          <w:szCs w:val="32"/>
        </w:rPr>
        <w:t>理事长单位</w:t>
      </w:r>
      <w:r>
        <w:rPr>
          <w:rFonts w:hint="eastAsia" w:hAnsi="仿宋_GB2312" w:cs="仿宋_GB2312"/>
          <w:bCs/>
          <w:color w:val="000000"/>
          <w:spacing w:val="2"/>
          <w:kern w:val="2"/>
          <w:sz w:val="32"/>
          <w:szCs w:val="32"/>
        </w:rPr>
        <w:t>具备较强的行业影响力，能够集聚产业创新资源，支撑和引领产业发展。一般应由企业成员单位担任</w:t>
      </w:r>
      <w:r>
        <w:rPr>
          <w:rFonts w:hint="eastAsia" w:ascii="仿宋_GB2312" w:hAnsi="仿宋_GB2312" w:cs="仿宋_GB2312"/>
          <w:bCs/>
          <w:color w:val="000000"/>
          <w:spacing w:val="2"/>
          <w:sz w:val="32"/>
          <w:szCs w:val="32"/>
        </w:rPr>
        <w:t>联盟</w:t>
      </w:r>
      <w:r>
        <w:rPr>
          <w:rFonts w:hint="eastAsia" w:hAnsi="仿宋_GB2312" w:cs="仿宋_GB2312"/>
          <w:bCs/>
          <w:snapToGrid w:val="0"/>
          <w:color w:val="000000"/>
          <w:sz w:val="32"/>
          <w:szCs w:val="32"/>
        </w:rPr>
        <w:t>理事长单位。</w:t>
      </w:r>
    </w:p>
    <w:p>
      <w:pPr>
        <w:pStyle w:val="3"/>
        <w:spacing w:before="0" w:beforeAutospacing="0" w:after="0" w:afterAutospacing="0" w:line="600" w:lineRule="exact"/>
        <w:rPr>
          <w:rFonts w:hint="eastAsia" w:ascii="仿宋_GB2312" w:hAnsi="仿宋_GB2312" w:cs="仿宋_GB2312"/>
          <w:bCs/>
          <w:snapToGrid w:val="0"/>
          <w:color w:val="000000"/>
          <w:spacing w:val="2"/>
          <w:sz w:val="32"/>
          <w:szCs w:val="32"/>
        </w:rPr>
      </w:pPr>
      <w:r>
        <w:rPr>
          <w:rFonts w:hint="eastAsia" w:hAnsi="仿宋_GB2312" w:cs="仿宋_GB2312"/>
          <w:bCs/>
          <w:color w:val="000000"/>
          <w:spacing w:val="2"/>
          <w:kern w:val="2"/>
          <w:sz w:val="32"/>
          <w:szCs w:val="32"/>
        </w:rPr>
        <w:t xml:space="preserve">    （五）明确联盟秘书处设置。秘书处一般应依托</w:t>
      </w:r>
      <w:r>
        <w:rPr>
          <w:rFonts w:hint="eastAsia" w:ascii="仿宋_GB2312" w:hAnsi="仿宋_GB2312" w:cs="仿宋_GB2312"/>
          <w:bCs/>
          <w:color w:val="000000"/>
          <w:spacing w:val="2"/>
          <w:sz w:val="32"/>
          <w:szCs w:val="32"/>
        </w:rPr>
        <w:t>联盟</w:t>
      </w:r>
      <w:r>
        <w:rPr>
          <w:rFonts w:hint="eastAsia" w:hAnsi="仿宋_GB2312" w:cs="仿宋_GB2312"/>
          <w:bCs/>
          <w:color w:val="000000"/>
          <w:spacing w:val="2"/>
          <w:kern w:val="2"/>
          <w:sz w:val="32"/>
          <w:szCs w:val="32"/>
        </w:rPr>
        <w:t>理事长单位进行设置。</w:t>
      </w:r>
    </w:p>
    <w:p>
      <w:pPr>
        <w:shd w:val="solid" w:color="FFFFFF" w:fill="auto"/>
        <w:autoSpaceDN w:val="0"/>
        <w:spacing w:line="600" w:lineRule="exact"/>
        <w:jc w:val="left"/>
        <w:rPr>
          <w:rFonts w:hAnsi="仿宋_GB2312" w:cs="仿宋_GB2312"/>
          <w:bCs/>
          <w:color w:val="000000"/>
          <w:spacing w:val="2"/>
          <w:szCs w:val="32"/>
        </w:rPr>
      </w:pPr>
      <w:r>
        <w:rPr>
          <w:rFonts w:hint="eastAsia" w:hAnsi="仿宋_GB2312" w:cs="仿宋_GB2312"/>
          <w:bCs/>
          <w:snapToGrid w:val="0"/>
          <w:color w:val="000000"/>
          <w:spacing w:val="2"/>
          <w:szCs w:val="32"/>
        </w:rPr>
        <w:t xml:space="preserve">    （六）要有健全的经费管理制度。联盟经费可委托</w:t>
      </w:r>
      <w:r>
        <w:rPr>
          <w:rFonts w:hint="eastAsia" w:ascii="宋体" w:hAnsi="仿宋_GB2312" w:cs="仿宋_GB2312"/>
          <w:bCs/>
          <w:color w:val="000000"/>
          <w:spacing w:val="2"/>
          <w:szCs w:val="32"/>
        </w:rPr>
        <w:t>理事长单位</w:t>
      </w:r>
      <w:r>
        <w:rPr>
          <w:rFonts w:hint="eastAsia" w:hAnsi="仿宋_GB2312" w:cs="仿宋_GB2312"/>
          <w:bCs/>
          <w:snapToGrid w:val="0"/>
          <w:color w:val="000000"/>
          <w:spacing w:val="2"/>
          <w:szCs w:val="32"/>
        </w:rPr>
        <w:t>管理，要制定相应的管理办法，建立经费使用的内部监督机制。财政经费的使用要按照相关规定执行，并接受相关部门的监督。</w:t>
      </w:r>
    </w:p>
    <w:p>
      <w:pPr>
        <w:adjustRightInd w:val="0"/>
        <w:snapToGrid w:val="0"/>
        <w:spacing w:line="600" w:lineRule="exact"/>
        <w:ind w:firstLine="648" w:firstLineChars="200"/>
        <w:rPr>
          <w:rFonts w:hAnsi="仿宋_GB2312" w:cs="仿宋_GB2312"/>
          <w:bCs/>
          <w:color w:val="000000"/>
          <w:spacing w:val="2"/>
          <w:szCs w:val="32"/>
        </w:rPr>
      </w:pPr>
      <w:r>
        <w:rPr>
          <w:rFonts w:hint="eastAsia" w:hAnsi="仿宋_GB2312" w:cs="仿宋_GB2312"/>
          <w:bCs/>
          <w:snapToGrid w:val="0"/>
          <w:color w:val="000000"/>
          <w:spacing w:val="2"/>
          <w:szCs w:val="32"/>
        </w:rPr>
        <w:t>（七）建立成员利益保障机制。联盟研发项目产生的成果和知识产权应事先通过协议明确权利归属、许可使用和转化收益分配的办法，强化违约责任追究，保护联盟成员的合法权益。</w:t>
      </w:r>
    </w:p>
    <w:p>
      <w:pPr>
        <w:adjustRightInd w:val="0"/>
        <w:snapToGrid w:val="0"/>
        <w:spacing w:line="600" w:lineRule="exact"/>
        <w:ind w:firstLine="648" w:firstLineChars="200"/>
        <w:rPr>
          <w:rFonts w:hint="eastAsia" w:hAnsi="仿宋_GB2312" w:cs="仿宋_GB2312"/>
          <w:bCs/>
          <w:snapToGrid w:val="0"/>
          <w:color w:val="000000"/>
          <w:spacing w:val="2"/>
          <w:szCs w:val="32"/>
        </w:rPr>
      </w:pPr>
      <w:r>
        <w:rPr>
          <w:rFonts w:hint="eastAsia" w:hAnsi="仿宋_GB2312" w:cs="仿宋_GB2312"/>
          <w:bCs/>
          <w:snapToGrid w:val="0"/>
          <w:color w:val="000000"/>
          <w:spacing w:val="2"/>
          <w:szCs w:val="32"/>
        </w:rPr>
        <w:t>（八）建立开放发展机制。根据发展需要及时吸收新成员，积极开展与外部组织的交流与合作，对承担政府资助项目形成的成果有向联盟外扩散的义务。</w:t>
      </w:r>
    </w:p>
    <w:p>
      <w:pPr>
        <w:pStyle w:val="3"/>
        <w:snapToGrid w:val="0"/>
        <w:spacing w:before="0" w:beforeAutospacing="0" w:after="0" w:afterAutospacing="0" w:line="600" w:lineRule="exact"/>
        <w:ind w:firstLine="624" w:firstLineChars="200"/>
        <w:rPr>
          <w:rFonts w:hAnsi="仿宋_GB2312" w:cs="仿宋_GB2312"/>
          <w:bCs/>
          <w:color w:val="000000"/>
          <w:sz w:val="32"/>
          <w:szCs w:val="32"/>
        </w:rPr>
      </w:pPr>
      <w:r>
        <w:rPr>
          <w:rFonts w:cs="仿宋_GB2312"/>
          <w:bCs/>
          <w:color w:val="000000"/>
          <w:kern w:val="2"/>
          <w:sz w:val="32"/>
          <w:szCs w:val="32"/>
        </w:rPr>
        <w:t>第</w:t>
      </w:r>
      <w:r>
        <w:rPr>
          <w:rFonts w:hint="eastAsia" w:cs="仿宋_GB2312"/>
          <w:bCs/>
          <w:color w:val="000000"/>
          <w:kern w:val="2"/>
          <w:sz w:val="32"/>
          <w:szCs w:val="32"/>
        </w:rPr>
        <w:t>八</w:t>
      </w:r>
      <w:r>
        <w:rPr>
          <w:rFonts w:cs="仿宋_GB2312"/>
          <w:bCs/>
          <w:color w:val="000000"/>
          <w:kern w:val="2"/>
          <w:sz w:val="32"/>
          <w:szCs w:val="32"/>
        </w:rPr>
        <w:t>条</w:t>
      </w:r>
      <w:r>
        <w:rPr>
          <w:rFonts w:hAnsi="仿宋_GB2312" w:cs="仿宋_GB2312"/>
          <w:bCs/>
          <w:color w:val="000000"/>
          <w:kern w:val="2"/>
          <w:sz w:val="32"/>
          <w:szCs w:val="32"/>
        </w:rPr>
        <w:t xml:space="preserve">  </w:t>
      </w:r>
      <w:r>
        <w:rPr>
          <w:rFonts w:hint="eastAsia" w:hAnsi="仿宋_GB2312" w:cs="仿宋_GB2312"/>
          <w:bCs/>
          <w:snapToGrid w:val="0"/>
          <w:color w:val="000000"/>
          <w:sz w:val="32"/>
          <w:szCs w:val="32"/>
        </w:rPr>
        <w:t>联盟组建程序：</w:t>
      </w:r>
    </w:p>
    <w:p>
      <w:pPr>
        <w:pStyle w:val="3"/>
        <w:snapToGrid w:val="0"/>
        <w:spacing w:before="0" w:beforeAutospacing="0" w:after="0" w:afterAutospacing="0" w:line="600" w:lineRule="exact"/>
        <w:ind w:firstLine="624" w:firstLineChars="200"/>
        <w:rPr>
          <w:rFonts w:hint="eastAsia" w:hAnsi="仿宋_GB2312" w:cs="仿宋_GB2312"/>
          <w:bCs/>
          <w:snapToGrid w:val="0"/>
          <w:color w:val="000000"/>
          <w:sz w:val="32"/>
          <w:szCs w:val="32"/>
          <w:u w:val="none"/>
        </w:rPr>
      </w:pPr>
      <w:r>
        <w:rPr>
          <w:rFonts w:hint="eastAsia" w:hAnsi="仿宋_GB2312" w:cs="仿宋_GB2312"/>
          <w:bCs/>
          <w:snapToGrid w:val="0"/>
          <w:color w:val="000000"/>
          <w:sz w:val="32"/>
          <w:szCs w:val="32"/>
        </w:rPr>
        <w:t>（一）联盟的发起。由牵头单位发起，征求行业相关单位意愿</w:t>
      </w:r>
      <w:r>
        <w:rPr>
          <w:rFonts w:hint="eastAsia" w:hAnsi="仿宋_GB2312" w:cs="仿宋_GB2312"/>
          <w:bCs/>
          <w:color w:val="000000"/>
          <w:sz w:val="32"/>
          <w:szCs w:val="32"/>
        </w:rPr>
        <w:t>，</w:t>
      </w:r>
      <w:r>
        <w:rPr>
          <w:rFonts w:hint="eastAsia" w:hAnsi="仿宋_GB2312" w:cs="仿宋_GB2312"/>
          <w:bCs/>
          <w:snapToGrid w:val="0"/>
          <w:color w:val="000000"/>
          <w:sz w:val="32"/>
          <w:szCs w:val="32"/>
        </w:rPr>
        <w:t>围绕产业创新需求初步达成合作意向。</w:t>
      </w:r>
      <w:r>
        <w:rPr>
          <w:rFonts w:hint="eastAsia" w:hAnsi="仿宋_GB2312" w:cs="仿宋_GB2312"/>
          <w:bCs/>
          <w:snapToGrid w:val="0"/>
          <w:color w:val="000000"/>
          <w:sz w:val="32"/>
          <w:szCs w:val="32"/>
          <w:u w:val="none"/>
          <w:lang w:eastAsia="zh-CN"/>
        </w:rPr>
        <w:t>市</w:t>
      </w:r>
      <w:r>
        <w:rPr>
          <w:rFonts w:hint="eastAsia" w:hAnsi="仿宋_GB2312" w:cs="仿宋_GB2312"/>
          <w:bCs/>
          <w:snapToGrid w:val="0"/>
          <w:color w:val="000000"/>
          <w:sz w:val="32"/>
          <w:szCs w:val="32"/>
          <w:u w:val="none"/>
        </w:rPr>
        <w:t>直相关部门，县（市、区）政府或相关部门可根据我</w:t>
      </w:r>
      <w:r>
        <w:rPr>
          <w:rFonts w:hint="eastAsia" w:hAnsi="仿宋_GB2312" w:cs="仿宋_GB2312"/>
          <w:bCs/>
          <w:snapToGrid w:val="0"/>
          <w:color w:val="000000"/>
          <w:sz w:val="32"/>
          <w:szCs w:val="32"/>
          <w:u w:val="none"/>
          <w:lang w:eastAsia="zh-CN"/>
        </w:rPr>
        <w:t>市</w:t>
      </w:r>
      <w:r>
        <w:rPr>
          <w:rFonts w:hint="eastAsia" w:hAnsi="仿宋_GB2312" w:cs="仿宋_GB2312"/>
          <w:bCs/>
          <w:snapToGrid w:val="0"/>
          <w:color w:val="000000"/>
          <w:sz w:val="32"/>
          <w:szCs w:val="32"/>
          <w:u w:val="none"/>
        </w:rPr>
        <w:t>或区域产业发展需求积极推动联盟建设。</w:t>
      </w:r>
    </w:p>
    <w:p>
      <w:pPr>
        <w:pStyle w:val="3"/>
        <w:snapToGrid w:val="0"/>
        <w:spacing w:before="0" w:beforeAutospacing="0" w:after="0" w:afterAutospacing="0" w:line="600" w:lineRule="exact"/>
        <w:ind w:firstLine="624" w:firstLineChars="200"/>
        <w:rPr>
          <w:rFonts w:hAnsi="仿宋_GB2312" w:cs="仿宋_GB2312"/>
          <w:bCs/>
          <w:color w:val="000000"/>
          <w:sz w:val="32"/>
          <w:szCs w:val="32"/>
        </w:rPr>
      </w:pPr>
      <w:r>
        <w:rPr>
          <w:rFonts w:hint="eastAsia" w:hAnsi="仿宋_GB2312" w:cs="仿宋_GB2312"/>
          <w:bCs/>
          <w:snapToGrid w:val="0"/>
          <w:color w:val="000000"/>
          <w:sz w:val="32"/>
          <w:szCs w:val="32"/>
        </w:rPr>
        <w:t>（二）成立筹备委员会。拟定联盟名称（一般为产业名称+产业技术创新战略联盟）、联盟章程（协议）、制定联盟运行管理制度，筹备联盟成立大会。</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（三）召开联盟成立大会。选举产生理事会、理事长、理事长单位，审议联盟章程（协议）</w:t>
      </w:r>
      <w:r>
        <w:rPr>
          <w:rFonts w:hint="eastAsia" w:hAnsi="仿宋_GB2312" w:cs="仿宋_GB2312"/>
          <w:bCs/>
          <w:snapToGrid w:val="0"/>
          <w:color w:val="000000"/>
          <w:szCs w:val="32"/>
        </w:rPr>
        <w:t>。</w:t>
      </w:r>
      <w:r>
        <w:rPr>
          <w:rFonts w:hint="eastAsia" w:hAnsi="仿宋_GB2312" w:cs="仿宋_GB2312"/>
          <w:bCs/>
          <w:snapToGrid w:val="0"/>
          <w:color w:val="000000"/>
          <w:kern w:val="0"/>
          <w:szCs w:val="32"/>
        </w:rPr>
        <w:t>理事会由联盟成员单位相关负责人员组成。</w:t>
      </w:r>
    </w:p>
    <w:p>
      <w:pPr>
        <w:widowControl/>
        <w:spacing w:line="600" w:lineRule="exact"/>
        <w:ind w:firstLine="624" w:firstLineChars="200"/>
        <w:jc w:val="left"/>
        <w:rPr>
          <w:rFonts w:hint="eastAsia" w:hAnsi="仿宋_GB2312" w:cs="仿宋_GB2312"/>
          <w:bCs/>
          <w:snapToGrid w:val="0"/>
          <w:color w:val="000000"/>
          <w:kern w:val="0"/>
          <w:szCs w:val="32"/>
        </w:rPr>
      </w:pPr>
      <w:r>
        <w:rPr>
          <w:rFonts w:hint="eastAsia" w:hAnsi="仿宋_GB2312" w:cs="仿宋_GB2312"/>
          <w:bCs/>
          <w:snapToGrid w:val="0"/>
          <w:color w:val="000000"/>
          <w:kern w:val="0"/>
          <w:szCs w:val="32"/>
        </w:rPr>
        <w:t>（四）成立专家委员会。邀请行业内专家组成专家委员会。专家委员会成员应具有一定的行业权威性和较高的专业水平。</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（五）设立联盟</w:t>
      </w:r>
      <w:r>
        <w:rPr>
          <w:rFonts w:hint="eastAsia" w:ascii="宋体" w:hAnsi="仿宋_GB2312" w:cs="仿宋_GB2312"/>
          <w:bCs/>
          <w:color w:val="000000"/>
          <w:spacing w:val="2"/>
          <w:szCs w:val="32"/>
        </w:rPr>
        <w:t>秘书处</w:t>
      </w:r>
      <w:r>
        <w:rPr>
          <w:rFonts w:hint="eastAsia" w:hAnsi="仿宋_GB2312" w:cs="仿宋_GB2312"/>
          <w:bCs/>
          <w:snapToGrid w:val="0"/>
          <w:color w:val="000000"/>
          <w:kern w:val="0"/>
          <w:szCs w:val="32"/>
        </w:rPr>
        <w:t>。秘书处应有专门的办公地点和相应的办公条件、办公经费和工作人员</w:t>
      </w:r>
      <w:r>
        <w:rPr>
          <w:rFonts w:hint="eastAsia" w:hAnsi="仿宋_GB2312" w:cs="仿宋_GB2312"/>
          <w:bCs/>
          <w:color w:val="000000"/>
          <w:kern w:val="0"/>
          <w:szCs w:val="32"/>
        </w:rPr>
        <w:t>,</w:t>
      </w:r>
      <w:r>
        <w:rPr>
          <w:rFonts w:hint="eastAsia" w:hAnsi="仿宋_GB2312" w:cs="仿宋_GB2312"/>
          <w:bCs/>
          <w:snapToGrid w:val="0"/>
          <w:color w:val="000000"/>
          <w:kern w:val="0"/>
          <w:szCs w:val="32"/>
        </w:rPr>
        <w:t>负责联盟日常工作事务。</w:t>
      </w:r>
    </w:p>
    <w:p>
      <w:pPr>
        <w:pStyle w:val="3"/>
        <w:snapToGrid w:val="0"/>
        <w:spacing w:before="0" w:beforeAutospacing="0" w:after="0" w:afterAutospacing="0" w:line="600" w:lineRule="exact"/>
        <w:jc w:val="center"/>
        <w:rPr>
          <w:rFonts w:hint="eastAsia" w:ascii="黑体" w:eastAsia="黑体" w:cs="仿宋_GB2312"/>
          <w:bCs/>
          <w:color w:val="000000"/>
          <w:kern w:val="2"/>
          <w:sz w:val="32"/>
          <w:szCs w:val="32"/>
        </w:rPr>
      </w:pPr>
      <w:r>
        <w:rPr>
          <w:rFonts w:hint="eastAsia" w:ascii="黑体" w:eastAsia="黑体" w:cs="仿宋_GB2312"/>
          <w:bCs/>
          <w:color w:val="000000"/>
          <w:kern w:val="2"/>
          <w:sz w:val="32"/>
          <w:szCs w:val="32"/>
        </w:rPr>
        <w:t>第三章 联盟的主要任务</w:t>
      </w:r>
    </w:p>
    <w:p>
      <w:pPr>
        <w:widowControl/>
        <w:spacing w:line="600" w:lineRule="exact"/>
        <w:ind w:firstLine="624" w:firstLineChars="200"/>
        <w:jc w:val="left"/>
        <w:textAlignment w:val="center"/>
        <w:rPr>
          <w:rFonts w:hint="eastAsia" w:hAnsi="仿宋_GB2312" w:cs="仿宋_GB2312"/>
          <w:bCs/>
          <w:snapToGrid w:val="0"/>
          <w:color w:val="000000"/>
          <w:kern w:val="0"/>
          <w:szCs w:val="32"/>
        </w:rPr>
      </w:pPr>
      <w:r>
        <w:rPr>
          <w:rFonts w:hint="eastAsia" w:ascii="宋体" w:hAnsi="宋体" w:cs="仿宋_GB2312"/>
          <w:bCs/>
          <w:color w:val="000000"/>
          <w:szCs w:val="32"/>
        </w:rPr>
        <w:t>第九条</w:t>
      </w:r>
      <w:r>
        <w:rPr>
          <w:rFonts w:hint="eastAsia" w:ascii="黑体" w:hAnsi="宋体" w:eastAsia="黑体" w:cs="仿宋_GB2312"/>
          <w:bCs/>
          <w:color w:val="000000"/>
          <w:szCs w:val="32"/>
        </w:rPr>
        <w:t xml:space="preserve"> </w:t>
      </w:r>
      <w:r>
        <w:rPr>
          <w:rFonts w:hint="eastAsia" w:hAnsi="仿宋_GB2312" w:cs="仿宋_GB2312"/>
          <w:bCs/>
          <w:color w:val="000000"/>
          <w:kern w:val="0"/>
          <w:szCs w:val="32"/>
        </w:rPr>
        <w:t xml:space="preserve"> </w:t>
      </w:r>
      <w:r>
        <w:rPr>
          <w:rFonts w:hint="eastAsia" w:hAnsi="仿宋_GB2312" w:cs="仿宋_GB2312"/>
          <w:bCs/>
          <w:snapToGrid w:val="0"/>
          <w:color w:val="000000"/>
          <w:kern w:val="0"/>
          <w:szCs w:val="32"/>
        </w:rPr>
        <w:t>联盟在推进产业技术创新中应重点做好以下工作：</w:t>
      </w:r>
    </w:p>
    <w:p>
      <w:pPr>
        <w:shd w:val="solid" w:color="FFFFFF" w:fill="auto"/>
        <w:autoSpaceDN w:val="0"/>
        <w:spacing w:line="600" w:lineRule="exact"/>
        <w:ind w:firstLine="624" w:firstLineChars="200"/>
        <w:jc w:val="left"/>
        <w:rPr>
          <w:rFonts w:hAnsi="仿宋_GB2312" w:cs="仿宋_GB2312"/>
          <w:bCs/>
          <w:color w:val="000000"/>
          <w:szCs w:val="32"/>
        </w:rPr>
      </w:pPr>
      <w:r>
        <w:rPr>
          <w:rFonts w:hint="eastAsia" w:ascii="楷体" w:hAnsi="楷体" w:eastAsia="楷体" w:cs="楷体"/>
          <w:bCs/>
          <w:color w:val="000000"/>
          <w:szCs w:val="32"/>
        </w:rPr>
        <w:t>（一）开展产业技术创新战略研究。</w:t>
      </w:r>
      <w:r>
        <w:rPr>
          <w:rFonts w:hint="eastAsia" w:hAnsi="仿宋_GB2312" w:cs="仿宋_GB2312"/>
          <w:bCs/>
          <w:color w:val="000000"/>
          <w:szCs w:val="32"/>
        </w:rPr>
        <w:t>根据产业发展方向和联盟成员创新资源优势，制定产业技术创新规划；开展产业技术发展预测，制定产业技术创新路线图；组织联盟成员和行业专家开展产业技术创新研讨，引领产业技术创新方向。</w:t>
      </w:r>
    </w:p>
    <w:p>
      <w:pPr>
        <w:spacing w:line="600" w:lineRule="exact"/>
        <w:ind w:firstLine="624" w:firstLineChars="200"/>
        <w:rPr>
          <w:rFonts w:hAnsi="仿宋_GB2312" w:cs="仿宋_GB2312"/>
          <w:bCs/>
          <w:color w:val="000000"/>
          <w:kern w:val="0"/>
          <w:szCs w:val="32"/>
        </w:rPr>
      </w:pPr>
      <w:r>
        <w:rPr>
          <w:rFonts w:hint="eastAsia" w:ascii="华文楷体" w:hAnsi="华文楷体" w:eastAsia="华文楷体" w:cs="华文楷体"/>
          <w:bCs/>
          <w:snapToGrid w:val="0"/>
          <w:color w:val="000000"/>
          <w:kern w:val="0"/>
          <w:szCs w:val="32"/>
        </w:rPr>
        <w:t>（二）开展联合攻关和技术研发。</w:t>
      </w:r>
      <w:r>
        <w:rPr>
          <w:rFonts w:hint="eastAsia" w:hAnsi="仿宋_GB2312" w:cs="仿宋_GB2312"/>
          <w:bCs/>
          <w:snapToGrid w:val="0"/>
          <w:color w:val="000000"/>
          <w:kern w:val="0"/>
          <w:szCs w:val="32"/>
        </w:rPr>
        <w:t>根据</w:t>
      </w:r>
      <w:r>
        <w:rPr>
          <w:rFonts w:hint="eastAsia" w:hAnsi="仿宋_GB2312" w:cs="仿宋_GB2312"/>
          <w:bCs/>
          <w:color w:val="000000"/>
          <w:szCs w:val="32"/>
        </w:rPr>
        <w:t>产业技术创新需求，</w:t>
      </w:r>
      <w:r>
        <w:rPr>
          <w:rFonts w:hint="eastAsia" w:hAnsi="仿宋_GB2312" w:cs="仿宋_GB2312"/>
          <w:bCs/>
          <w:snapToGrid w:val="0"/>
          <w:color w:val="000000"/>
          <w:kern w:val="0"/>
          <w:szCs w:val="32"/>
        </w:rPr>
        <w:t>组织联盟成员或引进外部资源组织开展产业重大技术研发，攻克制约产业发展的共性、关键、核心技术难题</w:t>
      </w:r>
      <w:r>
        <w:rPr>
          <w:rFonts w:hint="eastAsia" w:hAnsi="仿宋_GB2312" w:cs="仿宋_GB2312"/>
          <w:bCs/>
          <w:color w:val="000000"/>
          <w:szCs w:val="32"/>
        </w:rPr>
        <w:t>，解决“卡脖子”技术，打造“杀手锏”技术，</w:t>
      </w:r>
      <w:r>
        <w:rPr>
          <w:rFonts w:hint="eastAsia" w:hAnsi="仿宋_GB2312" w:cs="仿宋_GB2312"/>
          <w:bCs/>
          <w:snapToGrid w:val="0"/>
          <w:color w:val="000000"/>
          <w:kern w:val="0"/>
          <w:szCs w:val="32"/>
        </w:rPr>
        <w:t>提升产业技术创新能力。</w:t>
      </w:r>
    </w:p>
    <w:p>
      <w:pPr>
        <w:spacing w:line="600" w:lineRule="exact"/>
        <w:ind w:firstLine="570"/>
        <w:rPr>
          <w:rFonts w:hint="eastAsia" w:hAnsi="仿宋_GB2312" w:cs="仿宋_GB2312"/>
          <w:bCs/>
          <w:color w:val="000000"/>
          <w:szCs w:val="32"/>
        </w:rPr>
      </w:pPr>
      <w:r>
        <w:rPr>
          <w:rFonts w:hint="eastAsia" w:ascii="华文楷体" w:hAnsi="华文楷体" w:eastAsia="华文楷体" w:cs="华文楷体"/>
          <w:bCs/>
          <w:snapToGrid w:val="0"/>
          <w:color w:val="000000"/>
          <w:kern w:val="0"/>
          <w:szCs w:val="32"/>
        </w:rPr>
        <w:t>（三）开展科技成果转化。</w:t>
      </w:r>
      <w:r>
        <w:rPr>
          <w:rFonts w:hint="eastAsia" w:hAnsi="仿宋_GB2312" w:cs="仿宋_GB2312"/>
          <w:bCs/>
          <w:snapToGrid w:val="0"/>
          <w:color w:val="000000"/>
          <w:kern w:val="0"/>
          <w:szCs w:val="32"/>
        </w:rPr>
        <w:t>依据联盟协议进行技术共享，加快先进技术在行业推广应用。</w:t>
      </w:r>
      <w:r>
        <w:rPr>
          <w:rFonts w:hint="eastAsia" w:hAnsi="仿宋_GB2312" w:cs="仿宋_GB2312"/>
          <w:bCs/>
          <w:color w:val="000000"/>
          <w:szCs w:val="32"/>
        </w:rPr>
        <w:t>发挥联盟沟通协调作用，加强产业技术调研与信息采集，建立先进技术发现和筛选机制，引进国内外科技成果在联盟行业转化应用。</w:t>
      </w:r>
    </w:p>
    <w:p>
      <w:pPr>
        <w:spacing w:line="600" w:lineRule="exact"/>
        <w:ind w:firstLine="570"/>
        <w:rPr>
          <w:rFonts w:hAnsi="仿宋_GB2312" w:cs="仿宋_GB2312"/>
          <w:bCs/>
          <w:color w:val="000000"/>
          <w:kern w:val="0"/>
          <w:szCs w:val="32"/>
        </w:rPr>
      </w:pPr>
      <w:r>
        <w:rPr>
          <w:rFonts w:hint="eastAsia" w:ascii="华文楷体" w:hAnsi="华文楷体" w:eastAsia="华文楷体" w:cs="华文楷体"/>
          <w:bCs/>
          <w:snapToGrid w:val="0"/>
          <w:color w:val="000000"/>
          <w:kern w:val="0"/>
          <w:szCs w:val="32"/>
        </w:rPr>
        <w:t>（四）建立公共技术服务平台。</w:t>
      </w:r>
      <w:r>
        <w:rPr>
          <w:rFonts w:hint="eastAsia" w:hAnsi="仿宋_GB2312" w:cs="仿宋_GB2312"/>
          <w:bCs/>
          <w:snapToGrid w:val="0"/>
          <w:color w:val="000000"/>
          <w:kern w:val="0"/>
          <w:szCs w:val="32"/>
        </w:rPr>
        <w:t>协调联盟内优势科技资源，建设技术研发、</w:t>
      </w:r>
      <w:r>
        <w:rPr>
          <w:rFonts w:hint="eastAsia" w:hAnsi="仿宋_GB2312" w:cs="仿宋_GB2312"/>
          <w:bCs/>
          <w:color w:val="000000"/>
          <w:szCs w:val="32"/>
        </w:rPr>
        <w:t>中试孵化、成果转移、</w:t>
      </w:r>
      <w:r>
        <w:rPr>
          <w:rFonts w:hint="eastAsia" w:hAnsi="仿宋_GB2312" w:cs="仿宋_GB2312"/>
          <w:bCs/>
          <w:snapToGrid w:val="0"/>
          <w:color w:val="000000"/>
          <w:kern w:val="0"/>
          <w:szCs w:val="32"/>
        </w:rPr>
        <w:t>检验检测等公共技术服务平台，实现联盟创新资源的共享和有效利用。</w:t>
      </w:r>
    </w:p>
    <w:p>
      <w:pPr>
        <w:pStyle w:val="3"/>
        <w:spacing w:before="0" w:beforeAutospacing="0" w:after="0" w:afterAutospacing="0" w:line="600" w:lineRule="exact"/>
        <w:rPr>
          <w:rFonts w:hint="eastAsia" w:ascii="仿宋_GB2312" w:cs="仿宋_GB2312"/>
          <w:bCs/>
          <w:color w:val="000000"/>
          <w:sz w:val="32"/>
          <w:szCs w:val="32"/>
        </w:rPr>
      </w:pPr>
      <w:r>
        <w:rPr>
          <w:rFonts w:hint="eastAsia" w:ascii="华文楷体" w:hAnsi="华文楷体" w:eastAsia="华文楷体" w:cs="华文楷体"/>
          <w:bCs/>
          <w:snapToGrid w:val="0"/>
          <w:color w:val="000000"/>
          <w:sz w:val="32"/>
          <w:szCs w:val="32"/>
        </w:rPr>
        <w:t xml:space="preserve">   （五）组织交流与合作活动。</w:t>
      </w:r>
      <w:r>
        <w:rPr>
          <w:rFonts w:hint="eastAsia" w:hAnsi="仿宋_GB2312" w:cs="仿宋_GB2312"/>
          <w:bCs/>
          <w:snapToGrid w:val="0"/>
          <w:color w:val="000000"/>
          <w:sz w:val="32"/>
          <w:szCs w:val="32"/>
        </w:rPr>
        <w:t>组织专家开展联盟企业技术需求调研、技术诊断、技术咨询等活动，指导企业开展技术创新。</w:t>
      </w:r>
      <w:r>
        <w:rPr>
          <w:rFonts w:hint="eastAsia" w:ascii="仿宋_GB2312" w:cs="仿宋_GB2312"/>
          <w:bCs/>
          <w:color w:val="000000"/>
          <w:kern w:val="2"/>
          <w:sz w:val="32"/>
          <w:szCs w:val="32"/>
        </w:rPr>
        <w:t>举办技术交流、技术培训、成果推介、新产品展示等活动，推进联盟单位创新合作。</w:t>
      </w:r>
    </w:p>
    <w:p>
      <w:pPr>
        <w:spacing w:line="600" w:lineRule="exact"/>
        <w:ind w:firstLine="624" w:firstLineChars="200"/>
        <w:rPr>
          <w:rFonts w:hint="eastAsia" w:hAnsi="仿宋_GB2312" w:cs="仿宋_GB2312"/>
          <w:bCs/>
          <w:color w:val="000000"/>
          <w:szCs w:val="32"/>
        </w:rPr>
      </w:pPr>
      <w:r>
        <w:rPr>
          <w:rFonts w:hint="eastAsia" w:ascii="华文楷体" w:hAnsi="华文楷体" w:eastAsia="华文楷体" w:cs="华文楷体"/>
          <w:bCs/>
          <w:color w:val="000000"/>
          <w:szCs w:val="32"/>
        </w:rPr>
        <w:t>（六）培育形成自主知识产权和技术标准。</w:t>
      </w:r>
      <w:r>
        <w:rPr>
          <w:rFonts w:hint="eastAsia" w:hAnsi="仿宋_GB2312" w:cs="仿宋_GB2312"/>
          <w:bCs/>
          <w:color w:val="000000"/>
          <w:szCs w:val="32"/>
        </w:rPr>
        <w:t>对产业领域内知识产权的获得、保护等做出统一谋划，依法保护和运用自主知识产权。积极参与相关技术标准的制订或修订工作，推动行业企业或单位积极制定满足市场和创新需要的国际标准、国家标准、行业标准、地方标准和团体标准。</w:t>
      </w:r>
    </w:p>
    <w:p>
      <w:pPr>
        <w:pStyle w:val="3"/>
        <w:spacing w:before="0" w:beforeAutospacing="0" w:after="0" w:afterAutospacing="0" w:line="600" w:lineRule="exact"/>
        <w:rPr>
          <w:bCs/>
          <w:color w:val="000000"/>
          <w:szCs w:val="32"/>
        </w:rPr>
      </w:pPr>
      <w:r>
        <w:rPr>
          <w:rFonts w:hAnsi="仿宋_GB2312" w:cs="仿宋_GB2312"/>
          <w:bCs/>
          <w:color w:val="000000"/>
          <w:sz w:val="32"/>
          <w:szCs w:val="32"/>
        </w:rPr>
        <w:t xml:space="preserve">   </w:t>
      </w:r>
      <w:r>
        <w:rPr>
          <w:rFonts w:hint="eastAsia" w:ascii="华文楷体" w:hAnsi="华文楷体" w:eastAsia="华文楷体" w:cs="华文楷体"/>
          <w:bCs/>
          <w:snapToGrid w:val="0"/>
          <w:color w:val="000000"/>
          <w:sz w:val="32"/>
          <w:szCs w:val="32"/>
        </w:rPr>
        <w:t>（七）加强人才交流与培养。</w:t>
      </w:r>
      <w:r>
        <w:rPr>
          <w:rFonts w:hint="eastAsia" w:ascii="仿宋_GB2312"/>
          <w:bCs/>
          <w:color w:val="000000"/>
          <w:sz w:val="32"/>
          <w:szCs w:val="32"/>
        </w:rPr>
        <w:t>发挥桥梁纽带作用，推进联盟内外人才交流，培养高水平创新人才。</w:t>
      </w:r>
    </w:p>
    <w:p>
      <w:pPr>
        <w:widowControl/>
        <w:shd w:val="clear" w:color="auto" w:fill="FFFFFF"/>
        <w:spacing w:line="600" w:lineRule="exact"/>
        <w:ind w:firstLine="624" w:firstLineChars="200"/>
        <w:jc w:val="left"/>
        <w:rPr>
          <w:rFonts w:hAnsi="Arial" w:cs="仿宋_GB2312"/>
          <w:bCs/>
          <w:color w:val="000000"/>
          <w:kern w:val="0"/>
          <w:szCs w:val="32"/>
        </w:rPr>
      </w:pPr>
      <w:r>
        <w:rPr>
          <w:rFonts w:hint="eastAsia" w:ascii="宋体" w:hAnsi="宋体" w:cs="仿宋_GB2312"/>
          <w:bCs/>
          <w:color w:val="000000"/>
          <w:szCs w:val="32"/>
        </w:rPr>
        <w:t>第十条</w:t>
      </w:r>
      <w:r>
        <w:rPr>
          <w:rFonts w:hint="eastAsia" w:hAnsi="仿宋_GB2312" w:cs="仿宋_GB2312"/>
          <w:bCs/>
          <w:color w:val="000000"/>
          <w:szCs w:val="32"/>
        </w:rPr>
        <w:t xml:space="preserve">  </w:t>
      </w:r>
      <w:r>
        <w:rPr>
          <w:rFonts w:hint="eastAsia" w:hAnsi="仿宋_GB2312" w:cs="仿宋_GB2312"/>
          <w:bCs/>
          <w:snapToGrid w:val="0"/>
          <w:color w:val="000000"/>
          <w:kern w:val="0"/>
          <w:szCs w:val="32"/>
        </w:rPr>
        <w:t>联盟在运行中应做好以下日常工作：</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（一）建立和完善相关管理制度，保持成员单位的紧密合作与联系。</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（二）组织召开联盟理事会会议或常务理事会会议，研究联盟重大工作事项。</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（三）组织召开联盟成员大会，组织联盟换届选举，调整或吸纳联盟成员。</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（四）组织召开联盟专家委员会会议，研究产业技术创新工作。</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（五）制定联盟年度工作计划，组织联盟成员推进计划的实施。</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（六）做好联盟各类会议的筹备、决议内容的记录和档案管理工作。</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（七）根据所在地或上级科技管理部门要求报送相关工作情况和材料等。</w:t>
      </w:r>
    </w:p>
    <w:p>
      <w:pPr>
        <w:pStyle w:val="3"/>
        <w:snapToGrid w:val="0"/>
        <w:spacing w:before="0" w:beforeAutospacing="0" w:after="0" w:afterAutospacing="0" w:line="600" w:lineRule="exact"/>
        <w:jc w:val="center"/>
        <w:rPr>
          <w:rFonts w:hint="eastAsia" w:ascii="黑体" w:eastAsia="黑体" w:cs="仿宋_GB2312"/>
          <w:bCs/>
          <w:color w:val="000000"/>
          <w:kern w:val="2"/>
          <w:sz w:val="32"/>
          <w:szCs w:val="32"/>
        </w:rPr>
      </w:pPr>
      <w:r>
        <w:rPr>
          <w:rFonts w:hint="eastAsia" w:ascii="黑体" w:eastAsia="黑体" w:cs="仿宋_GB2312"/>
          <w:bCs/>
          <w:color w:val="000000"/>
          <w:kern w:val="2"/>
          <w:sz w:val="32"/>
          <w:szCs w:val="32"/>
        </w:rPr>
        <w:t>第四章  联盟的备案</w:t>
      </w:r>
    </w:p>
    <w:p>
      <w:pPr>
        <w:widowControl/>
        <w:shd w:val="clear" w:color="auto" w:fill="FFFFFF"/>
        <w:spacing w:line="600" w:lineRule="exact"/>
        <w:ind w:firstLine="624" w:firstLineChars="200"/>
        <w:jc w:val="left"/>
        <w:rPr>
          <w:rFonts w:hAnsi="Arial" w:cs="仿宋_GB2312"/>
          <w:bCs/>
          <w:color w:val="000000"/>
          <w:kern w:val="0"/>
          <w:szCs w:val="32"/>
        </w:rPr>
      </w:pPr>
      <w:r>
        <w:rPr>
          <w:rFonts w:hint="eastAsia" w:ascii="宋体" w:hAnsi="宋体" w:cs="仿宋_GB2312"/>
          <w:bCs/>
          <w:color w:val="000000"/>
          <w:szCs w:val="32"/>
        </w:rPr>
        <w:t>第十一条</w:t>
      </w:r>
      <w:r>
        <w:rPr>
          <w:rFonts w:hint="eastAsia" w:hAnsi="仿宋_GB2312" w:cs="仿宋_GB2312"/>
          <w:bCs/>
          <w:color w:val="000000"/>
          <w:szCs w:val="32"/>
        </w:rPr>
        <w:t xml:space="preserve">  </w:t>
      </w:r>
      <w:r>
        <w:rPr>
          <w:rFonts w:hint="eastAsia" w:hAnsi="仿宋_GB2312" w:cs="仿宋_GB2312"/>
          <w:bCs/>
          <w:snapToGrid w:val="0"/>
          <w:color w:val="000000"/>
          <w:kern w:val="0"/>
          <w:szCs w:val="32"/>
        </w:rPr>
        <w:t>按照自愿原则，联盟可向所在地科技部门申报备案。</w:t>
      </w:r>
    </w:p>
    <w:p>
      <w:pPr>
        <w:widowControl/>
        <w:shd w:val="clear" w:color="auto" w:fill="FFFFFF"/>
        <w:spacing w:line="600" w:lineRule="exact"/>
        <w:ind w:firstLine="624" w:firstLineChars="200"/>
        <w:jc w:val="left"/>
        <w:rPr>
          <w:rFonts w:hint="eastAsia" w:hAnsi="仿宋_GB2312" w:cs="仿宋_GB2312"/>
          <w:bCs/>
          <w:snapToGrid w:val="0"/>
          <w:color w:val="000000"/>
          <w:szCs w:val="32"/>
          <w:u w:val="none"/>
        </w:rPr>
      </w:pPr>
      <w:r>
        <w:rPr>
          <w:rFonts w:hint="eastAsia" w:ascii="宋体" w:hAnsi="宋体" w:cs="仿宋_GB2312"/>
          <w:bCs/>
          <w:color w:val="000000"/>
          <w:szCs w:val="32"/>
        </w:rPr>
        <w:t>第十二条</w:t>
      </w:r>
      <w:r>
        <w:rPr>
          <w:rFonts w:hint="eastAsia" w:hAnsi="仿宋_GB2312" w:cs="仿宋_GB2312"/>
          <w:bCs/>
          <w:color w:val="000000"/>
          <w:szCs w:val="32"/>
        </w:rPr>
        <w:t xml:space="preserve">  </w:t>
      </w:r>
      <w:r>
        <w:rPr>
          <w:rFonts w:hint="eastAsia" w:hAnsi="仿宋_GB2312" w:cs="仿宋_GB2312"/>
          <w:bCs/>
          <w:snapToGrid w:val="0"/>
          <w:color w:val="000000"/>
          <w:kern w:val="0"/>
          <w:szCs w:val="32"/>
          <w:u w:val="none"/>
        </w:rPr>
        <w:t>对具备相应条件的联盟，鼓励向</w:t>
      </w:r>
      <w:r>
        <w:rPr>
          <w:rFonts w:hint="eastAsia" w:hAnsi="仿宋_GB2312" w:cs="仿宋_GB2312"/>
          <w:bCs/>
          <w:snapToGrid w:val="0"/>
          <w:color w:val="000000"/>
          <w:kern w:val="0"/>
          <w:szCs w:val="32"/>
          <w:u w:val="none"/>
          <w:lang w:eastAsia="zh-CN"/>
        </w:rPr>
        <w:t>市科技局</w:t>
      </w:r>
      <w:r>
        <w:rPr>
          <w:rFonts w:hint="eastAsia" w:hAnsi="仿宋_GB2312" w:cs="仿宋_GB2312"/>
          <w:bCs/>
          <w:snapToGrid w:val="0"/>
          <w:color w:val="000000"/>
          <w:kern w:val="0"/>
          <w:szCs w:val="32"/>
          <w:u w:val="none"/>
        </w:rPr>
        <w:t>申报</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级备案</w:t>
      </w:r>
      <w:r>
        <w:rPr>
          <w:rFonts w:hint="eastAsia" w:hAnsi="仿宋_GB2312" w:cs="仿宋_GB2312"/>
          <w:bCs/>
          <w:snapToGrid w:val="0"/>
          <w:color w:val="000000"/>
          <w:kern w:val="0"/>
          <w:szCs w:val="32"/>
          <w:u w:val="none"/>
          <w:lang w:eastAsia="zh-CN"/>
        </w:rPr>
        <w:t>，择优推荐省级</w:t>
      </w:r>
      <w:r>
        <w:rPr>
          <w:rFonts w:hint="eastAsia" w:hAnsi="仿宋_GB2312" w:cs="仿宋_GB2312"/>
          <w:bCs/>
          <w:snapToGrid w:val="0"/>
          <w:color w:val="000000"/>
          <w:kern w:val="0"/>
          <w:szCs w:val="32"/>
          <w:u w:val="none"/>
        </w:rPr>
        <w:t>。</w:t>
      </w:r>
    </w:p>
    <w:p>
      <w:pPr>
        <w:widowControl/>
        <w:shd w:val="clear" w:color="auto" w:fill="FFFFFF"/>
        <w:spacing w:line="600" w:lineRule="exact"/>
        <w:ind w:firstLine="624" w:firstLineChars="200"/>
        <w:jc w:val="left"/>
        <w:rPr>
          <w:rFonts w:hAnsi="Arial" w:cs="仿宋_GB2312"/>
          <w:bCs/>
          <w:color w:val="000000"/>
          <w:kern w:val="0"/>
          <w:szCs w:val="32"/>
          <w:u w:val="none"/>
        </w:rPr>
      </w:pPr>
      <w:r>
        <w:rPr>
          <w:rFonts w:hint="eastAsia" w:ascii="宋体" w:hAnsi="宋体" w:cs="仿宋_GB2312"/>
          <w:bCs/>
          <w:color w:val="000000"/>
          <w:szCs w:val="32"/>
        </w:rPr>
        <w:t>第十三条</w:t>
      </w:r>
      <w:r>
        <w:rPr>
          <w:rFonts w:hint="eastAsia" w:hAnsi="仿宋_GB2312" w:cs="仿宋_GB2312"/>
          <w:bCs/>
          <w:color w:val="000000"/>
          <w:szCs w:val="32"/>
        </w:rPr>
        <w:t xml:space="preserve">  </w:t>
      </w:r>
      <w:r>
        <w:rPr>
          <w:rFonts w:hint="eastAsia" w:hAnsi="仿宋_GB2312" w:cs="仿宋_GB2312"/>
          <w:bCs/>
          <w:snapToGrid w:val="0"/>
          <w:color w:val="000000"/>
          <w:kern w:val="0"/>
          <w:szCs w:val="32"/>
        </w:rPr>
        <w:t>申报</w:t>
      </w:r>
      <w:r>
        <w:rPr>
          <w:rFonts w:hint="eastAsia" w:hAnsi="仿宋_GB2312" w:cs="仿宋_GB2312"/>
          <w:bCs/>
          <w:snapToGrid w:val="0"/>
          <w:color w:val="000000"/>
          <w:kern w:val="0"/>
          <w:szCs w:val="32"/>
          <w:u w:val="none"/>
          <w:lang w:eastAsia="zh-CN"/>
        </w:rPr>
        <w:t>市级</w:t>
      </w:r>
      <w:r>
        <w:rPr>
          <w:rFonts w:hint="eastAsia" w:hAnsi="仿宋_GB2312" w:cs="仿宋_GB2312"/>
          <w:bCs/>
          <w:snapToGrid w:val="0"/>
          <w:color w:val="000000"/>
          <w:kern w:val="0"/>
          <w:szCs w:val="32"/>
          <w:u w:val="none"/>
        </w:rPr>
        <w:t>备案的联盟在满足第七条基本条件之外，还应符合以下基本条件：</w:t>
      </w:r>
    </w:p>
    <w:p>
      <w:pPr>
        <w:widowControl/>
        <w:shd w:val="clear" w:color="auto" w:fill="FFFFFF"/>
        <w:spacing w:line="600" w:lineRule="exact"/>
        <w:ind w:firstLine="624" w:firstLineChars="200"/>
        <w:jc w:val="left"/>
        <w:rPr>
          <w:rFonts w:hint="eastAsia" w:hAnsi="仿宋_GB2312" w:cs="仿宋_GB2312"/>
          <w:bCs/>
          <w:snapToGrid w:val="0"/>
          <w:color w:val="000000"/>
          <w:szCs w:val="32"/>
          <w:lang w:bidi="en-US"/>
        </w:rPr>
      </w:pPr>
      <w:r>
        <w:rPr>
          <w:rFonts w:hint="eastAsia" w:hAnsi="仿宋_GB2312" w:cs="仿宋_GB2312"/>
          <w:bCs/>
          <w:snapToGrid w:val="0"/>
          <w:color w:val="000000"/>
          <w:kern w:val="0"/>
          <w:szCs w:val="32"/>
        </w:rPr>
        <w:t>（一）符合</w:t>
      </w:r>
      <w:r>
        <w:rPr>
          <w:rFonts w:hint="eastAsia" w:hAnsi="仿宋_GB2312" w:cs="仿宋_GB2312"/>
          <w:bCs/>
          <w:snapToGrid w:val="0"/>
          <w:color w:val="000000"/>
          <w:kern w:val="0"/>
          <w:szCs w:val="32"/>
          <w:u w:val="none"/>
          <w:lang w:eastAsia="zh-CN"/>
        </w:rPr>
        <w:t>承德市</w:t>
      </w:r>
      <w:r>
        <w:rPr>
          <w:rFonts w:hint="eastAsia" w:hAnsi="仿宋_GB2312" w:cs="仿宋_GB2312"/>
          <w:bCs/>
          <w:snapToGrid w:val="0"/>
          <w:color w:val="000000"/>
          <w:kern w:val="0"/>
          <w:szCs w:val="32"/>
          <w:u w:val="none"/>
        </w:rPr>
        <w:t>重点培育和</w:t>
      </w:r>
      <w:r>
        <w:rPr>
          <w:rFonts w:hint="eastAsia" w:hAnsi="仿宋_GB2312" w:cs="仿宋_GB2312"/>
          <w:bCs/>
          <w:snapToGrid w:val="0"/>
          <w:color w:val="000000"/>
          <w:kern w:val="0"/>
          <w:szCs w:val="32"/>
          <w:u w:val="none"/>
          <w:lang w:bidi="en-US"/>
        </w:rPr>
        <w:t>发展的</w:t>
      </w:r>
      <w:r>
        <w:rPr>
          <w:rFonts w:hint="eastAsia" w:hAnsi="仿宋_GB2312" w:cs="仿宋_GB2312"/>
          <w:bCs/>
          <w:snapToGrid w:val="0"/>
          <w:color w:val="auto"/>
          <w:kern w:val="0"/>
          <w:szCs w:val="32"/>
          <w:u w:val="none"/>
          <w:lang w:bidi="en-US"/>
        </w:rPr>
        <w:t>战略性新兴产业、</w:t>
      </w:r>
      <w:r>
        <w:rPr>
          <w:rFonts w:hint="eastAsia" w:hAnsi="仿宋_GB2312" w:cs="仿宋_GB2312"/>
          <w:bCs/>
          <w:snapToGrid w:val="0"/>
          <w:color w:val="000000"/>
          <w:kern w:val="0"/>
          <w:szCs w:val="32"/>
          <w:u w:val="none"/>
          <w:lang w:bidi="en-US"/>
        </w:rPr>
        <w:t>优势主导产业和区域特色产业发展方向。优先支持</w:t>
      </w:r>
      <w:r>
        <w:rPr>
          <w:rFonts w:hint="eastAsia" w:hAnsi="仿宋_GB2312" w:cs="仿宋_GB2312"/>
          <w:bCs/>
          <w:snapToGrid w:val="0"/>
          <w:color w:val="000000"/>
          <w:szCs w:val="32"/>
          <w:u w:val="none"/>
          <w:lang w:eastAsia="zh-CN" w:bidi="en-US"/>
        </w:rPr>
        <w:t>“</w:t>
      </w:r>
      <w:r>
        <w:rPr>
          <w:rFonts w:hint="eastAsia" w:hAnsi="仿宋_GB2312" w:cs="仿宋_GB2312"/>
          <w:bCs/>
          <w:snapToGrid w:val="0"/>
          <w:color w:val="000000"/>
          <w:szCs w:val="32"/>
          <w:u w:val="none"/>
          <w:lang w:val="en-US" w:eastAsia="zh-CN" w:bidi="en-US"/>
        </w:rPr>
        <w:t>3+3</w:t>
      </w:r>
      <w:r>
        <w:rPr>
          <w:rFonts w:hint="eastAsia" w:hAnsi="仿宋_GB2312" w:cs="仿宋_GB2312"/>
          <w:bCs/>
          <w:snapToGrid w:val="0"/>
          <w:color w:val="000000"/>
          <w:szCs w:val="32"/>
          <w:u w:val="none"/>
          <w:lang w:eastAsia="zh-CN" w:bidi="en-US"/>
        </w:rPr>
        <w:t>”主导产业和县域“</w:t>
      </w:r>
      <w:r>
        <w:rPr>
          <w:rFonts w:hint="eastAsia" w:hAnsi="仿宋_GB2312" w:cs="仿宋_GB2312"/>
          <w:bCs/>
          <w:snapToGrid w:val="0"/>
          <w:color w:val="000000"/>
          <w:szCs w:val="32"/>
          <w:u w:val="none"/>
          <w:lang w:val="en-US" w:eastAsia="zh-CN" w:bidi="en-US"/>
        </w:rPr>
        <w:t>1+2</w:t>
      </w:r>
      <w:r>
        <w:rPr>
          <w:rFonts w:hint="eastAsia" w:hAnsi="仿宋_GB2312" w:cs="仿宋_GB2312"/>
          <w:bCs/>
          <w:snapToGrid w:val="0"/>
          <w:color w:val="000000"/>
          <w:szCs w:val="32"/>
          <w:u w:val="none"/>
          <w:lang w:eastAsia="zh-CN" w:bidi="en-US"/>
        </w:rPr>
        <w:t>”特色</w:t>
      </w:r>
      <w:r>
        <w:rPr>
          <w:rFonts w:hint="eastAsia" w:hAnsi="仿宋_GB2312" w:cs="仿宋_GB2312"/>
          <w:bCs/>
          <w:snapToGrid w:val="0"/>
          <w:color w:val="000000"/>
          <w:szCs w:val="32"/>
          <w:u w:val="none"/>
          <w:lang w:bidi="en-US"/>
        </w:rPr>
        <w:t>产业领域联盟进行</w:t>
      </w:r>
      <w:r>
        <w:rPr>
          <w:rFonts w:hint="eastAsia" w:hAnsi="仿宋_GB2312" w:cs="仿宋_GB2312"/>
          <w:bCs/>
          <w:snapToGrid w:val="0"/>
          <w:color w:val="000000"/>
          <w:szCs w:val="32"/>
          <w:u w:val="none"/>
          <w:lang w:eastAsia="zh-CN" w:bidi="en-US"/>
        </w:rPr>
        <w:t>市</w:t>
      </w:r>
      <w:r>
        <w:rPr>
          <w:rFonts w:hint="eastAsia" w:hAnsi="仿宋_GB2312" w:cs="仿宋_GB2312"/>
          <w:bCs/>
          <w:snapToGrid w:val="0"/>
          <w:color w:val="000000"/>
          <w:szCs w:val="32"/>
          <w:u w:val="none"/>
          <w:lang w:bidi="en-US"/>
        </w:rPr>
        <w:t>级备案</w:t>
      </w:r>
      <w:r>
        <w:rPr>
          <w:rFonts w:hint="eastAsia" w:hAnsi="仿宋_GB2312" w:cs="仿宋_GB2312"/>
          <w:bCs/>
          <w:snapToGrid w:val="0"/>
          <w:color w:val="000000"/>
          <w:szCs w:val="32"/>
          <w:lang w:bidi="en-US"/>
        </w:rPr>
        <w:t>。</w:t>
      </w:r>
    </w:p>
    <w:p>
      <w:pPr>
        <w:widowControl/>
        <w:shd w:val="clear" w:color="auto" w:fill="FFFFFF"/>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（二）联盟成员单位数量一般不少于</w:t>
      </w:r>
      <w:r>
        <w:rPr>
          <w:rFonts w:hint="eastAsia" w:hAnsi="仿宋_GB2312" w:cs="仿宋_GB2312"/>
          <w:bCs/>
          <w:color w:val="000000"/>
          <w:kern w:val="0"/>
          <w:szCs w:val="32"/>
        </w:rPr>
        <w:t>10</w:t>
      </w:r>
      <w:r>
        <w:rPr>
          <w:rFonts w:hint="eastAsia" w:hAnsi="仿宋_GB2312" w:cs="仿宋_GB2312"/>
          <w:bCs/>
          <w:snapToGrid w:val="0"/>
          <w:color w:val="000000"/>
          <w:kern w:val="0"/>
          <w:szCs w:val="32"/>
        </w:rPr>
        <w:t>家，且成员单位注册在</w:t>
      </w:r>
      <w:r>
        <w:rPr>
          <w:rFonts w:hint="eastAsia" w:hAnsi="仿宋_GB2312" w:cs="仿宋_GB2312"/>
          <w:bCs/>
          <w:snapToGrid w:val="0"/>
          <w:color w:val="000000"/>
          <w:kern w:val="0"/>
          <w:szCs w:val="32"/>
          <w:u w:val="none"/>
          <w:lang w:eastAsia="zh-CN"/>
        </w:rPr>
        <w:t>承德市</w:t>
      </w:r>
      <w:r>
        <w:rPr>
          <w:rFonts w:hint="eastAsia" w:hAnsi="仿宋_GB2312" w:cs="仿宋_GB2312"/>
          <w:bCs/>
          <w:snapToGrid w:val="0"/>
          <w:color w:val="000000"/>
          <w:kern w:val="0"/>
          <w:szCs w:val="32"/>
        </w:rPr>
        <w:t>的比例不低于</w:t>
      </w:r>
      <w:r>
        <w:rPr>
          <w:rFonts w:hint="eastAsia" w:hAnsi="仿宋_GB2312" w:cs="仿宋_GB2312"/>
          <w:bCs/>
          <w:color w:val="000000"/>
          <w:kern w:val="0"/>
          <w:szCs w:val="32"/>
        </w:rPr>
        <w:t>30%</w:t>
      </w:r>
      <w:r>
        <w:rPr>
          <w:rFonts w:hint="eastAsia" w:hAnsi="仿宋_GB2312" w:cs="仿宋_GB2312"/>
          <w:bCs/>
          <w:snapToGrid w:val="0"/>
          <w:color w:val="000000"/>
          <w:kern w:val="0"/>
          <w:szCs w:val="32"/>
        </w:rPr>
        <w:t>。</w:t>
      </w:r>
    </w:p>
    <w:p>
      <w:pPr>
        <w:widowControl/>
        <w:spacing w:line="600" w:lineRule="exact"/>
        <w:ind w:firstLine="624" w:firstLineChars="200"/>
        <w:jc w:val="left"/>
        <w:rPr>
          <w:rFonts w:hAnsi="仿宋_GB2312" w:cs="仿宋_GB2312"/>
          <w:bCs/>
          <w:snapToGrid w:val="0"/>
          <w:color w:val="000000"/>
          <w:kern w:val="0"/>
          <w:szCs w:val="32"/>
        </w:rPr>
      </w:pPr>
      <w:r>
        <w:rPr>
          <w:rFonts w:hint="eastAsia"/>
          <w:bCs/>
          <w:color w:val="000000"/>
          <w:szCs w:val="32"/>
        </w:rPr>
        <w:t>（三）</w:t>
      </w:r>
      <w:r>
        <w:rPr>
          <w:rFonts w:hint="eastAsia" w:hAnsi="仿宋_GB2312" w:cs="仿宋_GB2312"/>
          <w:bCs/>
          <w:color w:val="000000"/>
          <w:spacing w:val="2"/>
          <w:szCs w:val="32"/>
        </w:rPr>
        <w:t>联盟理事长单位是</w:t>
      </w:r>
      <w:r>
        <w:rPr>
          <w:rFonts w:hint="eastAsia" w:hAnsi="仿宋_GB2312" w:cs="仿宋_GB2312"/>
          <w:bCs/>
          <w:color w:val="000000"/>
          <w:spacing w:val="2"/>
          <w:szCs w:val="32"/>
          <w:u w:val="none"/>
          <w:lang w:eastAsia="zh-CN"/>
        </w:rPr>
        <w:t>承德市</w:t>
      </w:r>
      <w:r>
        <w:rPr>
          <w:rFonts w:hint="eastAsia" w:hAnsi="仿宋_GB2312" w:cs="仿宋_GB2312"/>
          <w:bCs/>
          <w:color w:val="000000"/>
          <w:spacing w:val="2"/>
          <w:szCs w:val="32"/>
        </w:rPr>
        <w:t>内注册的法人单位</w:t>
      </w:r>
      <w:r>
        <w:rPr>
          <w:rFonts w:hint="eastAsia" w:hAnsi="仿宋_GB2312" w:cs="仿宋_GB2312"/>
          <w:bCs/>
          <w:snapToGrid w:val="0"/>
          <w:color w:val="000000"/>
          <w:spacing w:val="2"/>
          <w:szCs w:val="32"/>
        </w:rPr>
        <w:t>，</w:t>
      </w:r>
      <w:r>
        <w:rPr>
          <w:rFonts w:hint="eastAsia"/>
          <w:bCs/>
          <w:color w:val="000000"/>
          <w:szCs w:val="32"/>
        </w:rPr>
        <w:t>在我</w:t>
      </w:r>
      <w:r>
        <w:rPr>
          <w:rFonts w:hint="eastAsia"/>
          <w:bCs/>
          <w:color w:val="000000"/>
          <w:szCs w:val="32"/>
          <w:u w:val="none"/>
          <w:lang w:eastAsia="zh-CN"/>
        </w:rPr>
        <w:t>市</w:t>
      </w:r>
      <w:r>
        <w:rPr>
          <w:rFonts w:hint="eastAsia"/>
          <w:bCs/>
          <w:color w:val="000000"/>
          <w:szCs w:val="32"/>
        </w:rPr>
        <w:t>本产业处于优势地位，创新能力突出，影响力强。</w:t>
      </w:r>
    </w:p>
    <w:p>
      <w:pPr>
        <w:widowControl/>
        <w:spacing w:line="600" w:lineRule="exact"/>
        <w:ind w:firstLine="624" w:firstLineChars="200"/>
        <w:jc w:val="left"/>
        <w:rPr>
          <w:rFonts w:hAnsi="仿宋_GB2312" w:cs="仿宋_GB2312"/>
          <w:bCs/>
          <w:strike/>
          <w:color w:val="000000"/>
          <w:kern w:val="0"/>
          <w:szCs w:val="32"/>
        </w:rPr>
      </w:pPr>
      <w:r>
        <w:rPr>
          <w:rFonts w:hint="eastAsia" w:hAnsi="仿宋_GB2312" w:cs="仿宋_GB2312"/>
          <w:bCs/>
          <w:snapToGrid w:val="0"/>
          <w:color w:val="000000"/>
          <w:kern w:val="0"/>
          <w:szCs w:val="32"/>
        </w:rPr>
        <w:t>（四）联盟组织健全、运行规范。尤其在联盟重大关键共性技术攻关、科技项目组织、科研经费使用、科技成果共享等方面有完备管理制度，且管理运行良好。</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（五）在推进产业技术创新方面开展了实际性的活动，取得较好工作成效。</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（六）联盟成立时间一年以上，成立时间以第一次联盟成员大会召开时间为准。</w:t>
      </w:r>
    </w:p>
    <w:p>
      <w:pPr>
        <w:snapToGrid w:val="0"/>
        <w:spacing w:line="600" w:lineRule="exact"/>
        <w:ind w:firstLine="624" w:firstLineChars="200"/>
        <w:jc w:val="left"/>
        <w:rPr>
          <w:rFonts w:hAnsi="仿宋_GB2312" w:cs="仿宋_GB2312"/>
          <w:bCs/>
          <w:color w:val="000000"/>
          <w:szCs w:val="32"/>
        </w:rPr>
      </w:pPr>
      <w:r>
        <w:rPr>
          <w:rFonts w:hint="eastAsia" w:ascii="宋体" w:hAnsi="宋体" w:cs="仿宋_GB2312"/>
          <w:bCs/>
          <w:color w:val="000000"/>
          <w:szCs w:val="32"/>
        </w:rPr>
        <w:t>第十四条</w:t>
      </w:r>
      <w:r>
        <w:rPr>
          <w:rFonts w:hint="eastAsia" w:hAnsi="仿宋_GB2312" w:cs="仿宋_GB2312"/>
          <w:bCs/>
          <w:color w:val="000000"/>
          <w:szCs w:val="32"/>
        </w:rPr>
        <w:t xml:space="preserve">  </w:t>
      </w:r>
      <w:r>
        <w:rPr>
          <w:rFonts w:hint="eastAsia" w:hAnsi="仿宋_GB2312" w:cs="仿宋_GB2312"/>
          <w:bCs/>
          <w:snapToGrid w:val="0"/>
          <w:color w:val="000000"/>
          <w:kern w:val="0"/>
          <w:szCs w:val="32"/>
        </w:rPr>
        <w:t>联盟</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lang w:eastAsia="zh-CN"/>
        </w:rPr>
        <w:t>级</w:t>
      </w:r>
      <w:r>
        <w:rPr>
          <w:rFonts w:hint="eastAsia" w:hAnsi="仿宋_GB2312" w:cs="仿宋_GB2312"/>
          <w:bCs/>
          <w:snapToGrid w:val="0"/>
          <w:color w:val="000000"/>
          <w:kern w:val="0"/>
          <w:szCs w:val="32"/>
        </w:rPr>
        <w:t>备案程序：</w:t>
      </w:r>
    </w:p>
    <w:p>
      <w:pPr>
        <w:widowControl/>
        <w:spacing w:line="600" w:lineRule="exact"/>
        <w:ind w:firstLine="624" w:firstLineChars="200"/>
        <w:jc w:val="left"/>
        <w:rPr>
          <w:rFonts w:hint="eastAsia" w:hAnsi="仿宋_GB2312" w:cs="仿宋_GB2312"/>
          <w:bCs/>
          <w:snapToGrid w:val="0"/>
          <w:color w:val="000000"/>
          <w:kern w:val="0"/>
          <w:szCs w:val="32"/>
        </w:rPr>
      </w:pPr>
      <w:r>
        <w:rPr>
          <w:rFonts w:hint="eastAsia" w:hAnsi="仿宋_GB2312" w:cs="仿宋_GB2312"/>
          <w:bCs/>
          <w:snapToGrid w:val="0"/>
          <w:color w:val="000000"/>
          <w:kern w:val="0"/>
          <w:szCs w:val="32"/>
        </w:rPr>
        <w:t>（一）联盟秘书处根据要求编制备案申报材料，交联盟</w:t>
      </w:r>
      <w:r>
        <w:rPr>
          <w:rFonts w:hint="eastAsia" w:hAnsi="仿宋_GB2312" w:cs="仿宋_GB2312"/>
          <w:bCs/>
          <w:snapToGrid w:val="0"/>
          <w:color w:val="000000"/>
          <w:szCs w:val="32"/>
        </w:rPr>
        <w:t>理事长单位审核</w:t>
      </w:r>
      <w:r>
        <w:rPr>
          <w:rFonts w:hint="eastAsia" w:hAnsi="仿宋_GB2312" w:cs="仿宋_GB2312"/>
          <w:bCs/>
          <w:snapToGrid w:val="0"/>
          <w:color w:val="000000"/>
          <w:kern w:val="0"/>
          <w:szCs w:val="32"/>
        </w:rPr>
        <w:t>。</w:t>
      </w:r>
    </w:p>
    <w:p>
      <w:pPr>
        <w:widowControl/>
        <w:spacing w:line="600" w:lineRule="exact"/>
        <w:ind w:firstLine="624" w:firstLineChars="200"/>
        <w:jc w:val="left"/>
        <w:rPr>
          <w:rFonts w:hint="eastAsia" w:hAnsi="仿宋_GB2312" w:cs="仿宋_GB2312"/>
          <w:bCs/>
          <w:snapToGrid w:val="0"/>
          <w:color w:val="000000"/>
          <w:kern w:val="0"/>
          <w:szCs w:val="32"/>
          <w:u w:val="none"/>
        </w:rPr>
      </w:pPr>
      <w:r>
        <w:rPr>
          <w:rFonts w:hint="eastAsia" w:hAnsi="仿宋_GB2312" w:cs="仿宋_GB2312"/>
          <w:bCs/>
          <w:snapToGrid w:val="0"/>
          <w:color w:val="000000"/>
          <w:kern w:val="0"/>
          <w:szCs w:val="32"/>
        </w:rPr>
        <w:t>（二）</w:t>
      </w:r>
      <w:r>
        <w:rPr>
          <w:rFonts w:hint="eastAsia" w:hAnsi="仿宋_GB2312" w:cs="仿宋_GB2312"/>
          <w:bCs/>
          <w:snapToGrid w:val="0"/>
          <w:color w:val="000000"/>
          <w:kern w:val="0"/>
          <w:szCs w:val="32"/>
          <w:u w:val="none"/>
        </w:rPr>
        <w:t>联盟归口管理部门</w:t>
      </w:r>
      <w:r>
        <w:rPr>
          <w:rFonts w:hint="eastAsia" w:hAnsi="仿宋_GB2312" w:cs="仿宋_GB2312"/>
          <w:bCs/>
          <w:snapToGrid w:val="0"/>
          <w:color w:val="000000"/>
          <w:kern w:val="0"/>
          <w:szCs w:val="32"/>
          <w:u w:val="none"/>
          <w:lang w:eastAsia="zh-CN"/>
        </w:rPr>
        <w:t>（县、市、区</w:t>
      </w:r>
      <w:r>
        <w:rPr>
          <w:rFonts w:hint="eastAsia" w:hAnsi="仿宋_GB2312" w:cs="仿宋_GB2312"/>
          <w:bCs/>
          <w:snapToGrid w:val="0"/>
          <w:color w:val="000000"/>
          <w:kern w:val="0"/>
          <w:szCs w:val="32"/>
          <w:u w:val="none"/>
        </w:rPr>
        <w:t>科技管理部门或</w:t>
      </w:r>
      <w:r>
        <w:rPr>
          <w:rFonts w:hint="eastAsia" w:hAnsi="仿宋_GB2312" w:cs="仿宋_GB2312"/>
          <w:bCs/>
          <w:snapToGrid w:val="0"/>
          <w:color w:val="000000"/>
          <w:kern w:val="0"/>
          <w:szCs w:val="32"/>
          <w:u w:val="none"/>
          <w:lang w:eastAsia="zh-CN"/>
        </w:rPr>
        <w:t>市直相关部门）</w:t>
      </w:r>
      <w:r>
        <w:rPr>
          <w:rFonts w:hint="eastAsia" w:hAnsi="仿宋_GB2312" w:cs="仿宋_GB2312"/>
          <w:bCs/>
          <w:snapToGrid w:val="0"/>
          <w:color w:val="000000"/>
          <w:kern w:val="0"/>
          <w:szCs w:val="32"/>
          <w:u w:val="none"/>
        </w:rPr>
        <w:t>对申报材料进行初审，提出初审意见，并向</w:t>
      </w:r>
      <w:r>
        <w:rPr>
          <w:rFonts w:hint="eastAsia" w:hAnsi="仿宋_GB2312" w:cs="仿宋_GB2312"/>
          <w:bCs/>
          <w:snapToGrid w:val="0"/>
          <w:color w:val="000000"/>
          <w:kern w:val="0"/>
          <w:szCs w:val="32"/>
          <w:u w:val="none"/>
          <w:lang w:eastAsia="zh-CN"/>
        </w:rPr>
        <w:t>市科技局</w:t>
      </w:r>
      <w:r>
        <w:rPr>
          <w:rFonts w:hint="eastAsia" w:hAnsi="仿宋_GB2312" w:cs="仿宋_GB2312"/>
          <w:bCs/>
          <w:snapToGrid w:val="0"/>
          <w:color w:val="000000"/>
          <w:kern w:val="0"/>
          <w:szCs w:val="32"/>
          <w:u w:val="none"/>
        </w:rPr>
        <w:t>推荐。</w:t>
      </w:r>
    </w:p>
    <w:p>
      <w:pPr>
        <w:widowControl/>
        <w:spacing w:line="600" w:lineRule="exact"/>
        <w:ind w:firstLine="624" w:firstLineChars="200"/>
        <w:jc w:val="left"/>
        <w:rPr>
          <w:rFonts w:hint="eastAsia" w:hAnsi="仿宋_GB2312" w:cs="仿宋_GB2312"/>
          <w:bCs/>
          <w:snapToGrid w:val="0"/>
          <w:color w:val="000000"/>
          <w:kern w:val="0"/>
          <w:szCs w:val="32"/>
        </w:rPr>
      </w:pPr>
      <w:r>
        <w:rPr>
          <w:rFonts w:hint="eastAsia" w:hAnsi="仿宋_GB2312" w:cs="仿宋_GB2312"/>
          <w:bCs/>
          <w:snapToGrid w:val="0"/>
          <w:color w:val="000000"/>
          <w:kern w:val="0"/>
          <w:szCs w:val="32"/>
          <w:u w:val="none"/>
        </w:rPr>
        <w:t>（三）</w:t>
      </w:r>
      <w:r>
        <w:rPr>
          <w:rFonts w:hint="eastAsia" w:hAnsi="仿宋_GB2312" w:cs="仿宋_GB2312"/>
          <w:bCs/>
          <w:snapToGrid w:val="0"/>
          <w:color w:val="000000"/>
          <w:kern w:val="0"/>
          <w:szCs w:val="32"/>
          <w:u w:val="none"/>
          <w:lang w:eastAsia="zh-CN"/>
        </w:rPr>
        <w:t>市科技局</w:t>
      </w:r>
      <w:r>
        <w:rPr>
          <w:rFonts w:hint="eastAsia" w:hAnsi="仿宋_GB2312" w:cs="仿宋_GB2312"/>
          <w:bCs/>
          <w:snapToGrid w:val="0"/>
          <w:color w:val="000000"/>
          <w:kern w:val="0"/>
          <w:szCs w:val="32"/>
          <w:u w:val="none"/>
        </w:rPr>
        <w:t>对申</w:t>
      </w:r>
      <w:r>
        <w:rPr>
          <w:rFonts w:hint="eastAsia" w:hAnsi="仿宋_GB2312" w:cs="仿宋_GB2312"/>
          <w:bCs/>
          <w:snapToGrid w:val="0"/>
          <w:color w:val="000000"/>
          <w:kern w:val="0"/>
          <w:szCs w:val="32"/>
        </w:rPr>
        <w:t>报材料进行审查。</w:t>
      </w:r>
    </w:p>
    <w:p>
      <w:pPr>
        <w:widowControl/>
        <w:spacing w:line="600" w:lineRule="exact"/>
        <w:ind w:firstLine="624" w:firstLineChars="200"/>
        <w:jc w:val="left"/>
        <w:rPr>
          <w:rFonts w:hint="eastAsia" w:hAnsi="仿宋_GB2312" w:cs="仿宋_GB2312"/>
          <w:bCs/>
          <w:snapToGrid w:val="0"/>
          <w:color w:val="000000"/>
          <w:kern w:val="0"/>
          <w:szCs w:val="32"/>
          <w:u w:val="none"/>
        </w:rPr>
      </w:pPr>
      <w:r>
        <w:rPr>
          <w:rFonts w:hint="eastAsia" w:hAnsi="仿宋_GB2312" w:cs="仿宋_GB2312"/>
          <w:bCs/>
          <w:snapToGrid w:val="0"/>
          <w:color w:val="000000"/>
          <w:kern w:val="0"/>
          <w:szCs w:val="32"/>
        </w:rPr>
        <w:t>（</w:t>
      </w:r>
      <w:r>
        <w:rPr>
          <w:rFonts w:hint="eastAsia" w:hAnsi="仿宋_GB2312" w:cs="仿宋_GB2312"/>
          <w:bCs/>
          <w:snapToGrid w:val="0"/>
          <w:color w:val="000000"/>
          <w:kern w:val="0"/>
          <w:szCs w:val="32"/>
          <w:lang w:eastAsia="zh-CN"/>
        </w:rPr>
        <w:t>四</w:t>
      </w:r>
      <w:r>
        <w:rPr>
          <w:rFonts w:hint="eastAsia" w:hAnsi="仿宋_GB2312" w:cs="仿宋_GB2312"/>
          <w:bCs/>
          <w:snapToGrid w:val="0"/>
          <w:color w:val="000000"/>
          <w:kern w:val="0"/>
          <w:szCs w:val="32"/>
        </w:rPr>
        <w:t>）在</w:t>
      </w:r>
      <w:r>
        <w:rPr>
          <w:rFonts w:hint="eastAsia" w:hAnsi="仿宋_GB2312" w:cs="仿宋_GB2312"/>
          <w:bCs/>
          <w:snapToGrid w:val="0"/>
          <w:color w:val="000000"/>
          <w:kern w:val="0"/>
          <w:szCs w:val="32"/>
          <w:u w:val="none"/>
          <w:lang w:eastAsia="zh-CN"/>
        </w:rPr>
        <w:t>市科技局</w:t>
      </w:r>
      <w:r>
        <w:rPr>
          <w:rFonts w:hint="eastAsia" w:hAnsi="仿宋_GB2312" w:cs="仿宋_GB2312"/>
          <w:bCs/>
          <w:snapToGrid w:val="0"/>
          <w:color w:val="000000"/>
          <w:kern w:val="0"/>
          <w:szCs w:val="32"/>
          <w:u w:val="none"/>
        </w:rPr>
        <w:t>网站公示拟通过</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级备案的联盟名单，公示期不少于</w:t>
      </w:r>
      <w:r>
        <w:rPr>
          <w:rFonts w:hint="eastAsia" w:hAnsi="仿宋_GB2312" w:cs="仿宋_GB2312"/>
          <w:bCs/>
          <w:color w:val="000000"/>
          <w:kern w:val="0"/>
          <w:szCs w:val="32"/>
          <w:u w:val="none"/>
        </w:rPr>
        <w:t>7</w:t>
      </w:r>
      <w:r>
        <w:rPr>
          <w:rFonts w:hint="eastAsia" w:hAnsi="仿宋_GB2312" w:cs="仿宋_GB2312"/>
          <w:bCs/>
          <w:snapToGrid w:val="0"/>
          <w:color w:val="000000"/>
          <w:kern w:val="0"/>
          <w:szCs w:val="32"/>
          <w:u w:val="none"/>
        </w:rPr>
        <w:t>天。</w:t>
      </w:r>
    </w:p>
    <w:p>
      <w:pPr>
        <w:widowControl/>
        <w:spacing w:line="580" w:lineRule="exact"/>
        <w:ind w:firstLine="624" w:firstLineChars="200"/>
        <w:jc w:val="left"/>
        <w:rPr>
          <w:rFonts w:hAnsi="仿宋_GB2312" w:cs="仿宋_GB2312"/>
          <w:bCs/>
          <w:color w:val="000000"/>
          <w:szCs w:val="32"/>
          <w:u w:val="none"/>
        </w:rPr>
      </w:pPr>
      <w:r>
        <w:rPr>
          <w:rFonts w:hint="eastAsia" w:hAnsi="仿宋_GB2312" w:cs="仿宋_GB2312"/>
          <w:bCs/>
          <w:snapToGrid w:val="0"/>
          <w:color w:val="000000"/>
          <w:kern w:val="0"/>
          <w:szCs w:val="32"/>
        </w:rPr>
        <w:t>（</w:t>
      </w:r>
      <w:r>
        <w:rPr>
          <w:rFonts w:hint="eastAsia" w:hAnsi="仿宋_GB2312" w:cs="仿宋_GB2312"/>
          <w:bCs/>
          <w:snapToGrid w:val="0"/>
          <w:color w:val="000000"/>
          <w:kern w:val="0"/>
          <w:szCs w:val="32"/>
          <w:lang w:eastAsia="zh-CN"/>
        </w:rPr>
        <w:t>五</w:t>
      </w:r>
      <w:r>
        <w:rPr>
          <w:rFonts w:hint="eastAsia" w:hAnsi="仿宋_GB2312" w:cs="仿宋_GB2312"/>
          <w:bCs/>
          <w:snapToGrid w:val="0"/>
          <w:color w:val="000000"/>
          <w:kern w:val="0"/>
          <w:szCs w:val="32"/>
        </w:rPr>
        <w:t>）公示无异议后，印发文件，公布通过</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级备案联盟名单。</w:t>
      </w:r>
    </w:p>
    <w:p>
      <w:pPr>
        <w:snapToGrid w:val="0"/>
        <w:spacing w:line="580" w:lineRule="exact"/>
        <w:ind w:firstLine="624" w:firstLineChars="200"/>
        <w:jc w:val="left"/>
        <w:rPr>
          <w:rFonts w:hAnsi="仿宋_GB2312" w:cs="仿宋_GB2312"/>
          <w:bCs/>
          <w:color w:val="000000"/>
          <w:kern w:val="0"/>
          <w:szCs w:val="32"/>
          <w:u w:val="none"/>
        </w:rPr>
      </w:pPr>
      <w:r>
        <w:rPr>
          <w:rFonts w:hint="eastAsia" w:ascii="宋体" w:hAnsi="宋体" w:cs="仿宋_GB2312"/>
          <w:bCs/>
          <w:color w:val="000000"/>
          <w:szCs w:val="32"/>
          <w:u w:val="none"/>
        </w:rPr>
        <w:t>第十五条</w:t>
      </w:r>
      <w:r>
        <w:rPr>
          <w:rFonts w:hint="eastAsia" w:hAnsi="仿宋_GB2312" w:cs="仿宋_GB2312"/>
          <w:bCs/>
          <w:color w:val="000000"/>
          <w:szCs w:val="32"/>
          <w:u w:val="none"/>
        </w:rPr>
        <w:t xml:space="preserve">  </w:t>
      </w:r>
      <w:r>
        <w:rPr>
          <w:rFonts w:hint="eastAsia" w:hAnsi="仿宋_GB2312" w:cs="仿宋_GB2312"/>
          <w:bCs/>
          <w:snapToGrid w:val="0"/>
          <w:color w:val="000000"/>
          <w:kern w:val="0"/>
          <w:szCs w:val="32"/>
          <w:u w:val="none"/>
        </w:rPr>
        <w:t>联盟申报</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级备案应提交的材料主要包括：</w:t>
      </w:r>
    </w:p>
    <w:p>
      <w:pPr>
        <w:widowControl/>
        <w:spacing w:line="580" w:lineRule="exact"/>
        <w:ind w:firstLine="624" w:firstLineChars="200"/>
        <w:jc w:val="left"/>
        <w:rPr>
          <w:rFonts w:hAnsi="仿宋_GB2312" w:cs="仿宋_GB2312"/>
          <w:bCs/>
          <w:color w:val="000000"/>
          <w:kern w:val="0"/>
          <w:szCs w:val="32"/>
          <w:u w:val="none"/>
        </w:rPr>
      </w:pPr>
      <w:r>
        <w:rPr>
          <w:rFonts w:hint="eastAsia" w:hAnsi="仿宋_GB2312" w:cs="仿宋_GB2312"/>
          <w:bCs/>
          <w:snapToGrid w:val="0"/>
          <w:color w:val="000000"/>
          <w:kern w:val="0"/>
          <w:szCs w:val="32"/>
          <w:u w:val="none"/>
        </w:rPr>
        <w:t>（一）联盟</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级备案申请书（附归口管理部门推荐意见并加盖公章）。</w:t>
      </w:r>
    </w:p>
    <w:p>
      <w:pPr>
        <w:widowControl/>
        <w:spacing w:line="58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（二）联盟章程（协议）。</w:t>
      </w:r>
    </w:p>
    <w:p>
      <w:pPr>
        <w:widowControl/>
        <w:spacing w:line="58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（三）联盟机构设置及运行管理制度相关材料。</w:t>
      </w:r>
    </w:p>
    <w:p>
      <w:pPr>
        <w:widowControl/>
        <w:spacing w:line="58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（四）联盟开展技术创新活动总结及相关佐证材料。</w:t>
      </w:r>
    </w:p>
    <w:p>
      <w:pPr>
        <w:widowControl/>
        <w:spacing w:line="58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（五）其他附件。</w:t>
      </w:r>
    </w:p>
    <w:p>
      <w:pPr>
        <w:pStyle w:val="3"/>
        <w:snapToGrid w:val="0"/>
        <w:spacing w:before="0" w:beforeAutospacing="0" w:after="0" w:afterAutospacing="0" w:line="580" w:lineRule="exact"/>
        <w:jc w:val="center"/>
        <w:rPr>
          <w:rFonts w:hint="eastAsia" w:ascii="黑体" w:eastAsia="黑体" w:cs="仿宋_GB2312"/>
          <w:bCs/>
          <w:color w:val="000000"/>
          <w:kern w:val="2"/>
          <w:sz w:val="32"/>
          <w:szCs w:val="32"/>
        </w:rPr>
      </w:pPr>
      <w:r>
        <w:rPr>
          <w:rFonts w:hint="eastAsia" w:ascii="黑体" w:eastAsia="黑体" w:cs="仿宋_GB2312"/>
          <w:bCs/>
          <w:color w:val="000000"/>
          <w:kern w:val="2"/>
          <w:sz w:val="32"/>
          <w:szCs w:val="32"/>
        </w:rPr>
        <w:t>第五章 联盟的管理</w:t>
      </w:r>
    </w:p>
    <w:p>
      <w:pPr>
        <w:spacing w:line="580" w:lineRule="exact"/>
        <w:ind w:firstLine="624" w:firstLineChars="200"/>
        <w:jc w:val="left"/>
        <w:rPr>
          <w:rFonts w:hAnsi="仿宋_GB2312" w:cs="仿宋_GB2312"/>
          <w:bCs/>
          <w:color w:val="000000"/>
          <w:szCs w:val="32"/>
          <w:u w:val="none"/>
        </w:rPr>
      </w:pPr>
      <w:r>
        <w:rPr>
          <w:rFonts w:hint="eastAsia" w:ascii="宋体" w:hAnsi="宋体" w:cs="仿宋_GB2312"/>
          <w:bCs/>
          <w:color w:val="000000"/>
          <w:szCs w:val="32"/>
        </w:rPr>
        <w:t>第十</w:t>
      </w:r>
      <w:r>
        <w:rPr>
          <w:rFonts w:hint="eastAsia" w:ascii="宋体" w:hAnsi="宋体" w:cs="仿宋_GB2312"/>
          <w:bCs/>
          <w:color w:val="000000"/>
          <w:szCs w:val="32"/>
          <w:lang w:eastAsia="zh-CN"/>
        </w:rPr>
        <w:t>六</w:t>
      </w:r>
      <w:r>
        <w:rPr>
          <w:rFonts w:hint="eastAsia" w:ascii="宋体" w:hAnsi="宋体" w:cs="仿宋_GB2312"/>
          <w:bCs/>
          <w:color w:val="000000"/>
          <w:szCs w:val="32"/>
        </w:rPr>
        <w:t>条</w:t>
      </w:r>
      <w:r>
        <w:rPr>
          <w:rFonts w:hint="eastAsia" w:hAnsi="仿宋_GB2312" w:cs="仿宋_GB2312"/>
          <w:bCs/>
          <w:color w:val="000000"/>
          <w:szCs w:val="32"/>
        </w:rPr>
        <w:t xml:space="preserve"> </w:t>
      </w:r>
      <w:r>
        <w:rPr>
          <w:rFonts w:hint="eastAsia" w:hAnsi="仿宋_GB2312" w:cs="仿宋_GB2312"/>
          <w:bCs/>
          <w:color w:val="000000"/>
          <w:szCs w:val="32"/>
          <w:u w:val="none"/>
        </w:rPr>
        <w:t xml:space="preserve"> </w:t>
      </w:r>
      <w:r>
        <w:rPr>
          <w:rFonts w:hint="eastAsia" w:hAnsi="仿宋_GB2312" w:cs="仿宋_GB2312"/>
          <w:bCs/>
          <w:snapToGrid w:val="0"/>
          <w:color w:val="000000"/>
          <w:kern w:val="0"/>
          <w:szCs w:val="32"/>
          <w:u w:val="none"/>
          <w:lang w:eastAsia="zh-CN"/>
        </w:rPr>
        <w:t>市科技局</w:t>
      </w:r>
      <w:r>
        <w:rPr>
          <w:rFonts w:hint="eastAsia" w:hAnsi="仿宋_GB2312" w:cs="仿宋_GB2312"/>
          <w:bCs/>
          <w:snapToGrid w:val="0"/>
          <w:color w:val="000000"/>
          <w:kern w:val="0"/>
          <w:szCs w:val="32"/>
          <w:u w:val="none"/>
        </w:rPr>
        <w:t>在以下方面对</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级备案联盟给予支持：</w:t>
      </w:r>
    </w:p>
    <w:p>
      <w:pPr>
        <w:widowControl/>
        <w:spacing w:line="580" w:lineRule="exact"/>
        <w:ind w:firstLine="624" w:firstLineChars="200"/>
        <w:jc w:val="left"/>
        <w:rPr>
          <w:rFonts w:hAnsi="仿宋_GB2312" w:cs="仿宋_GB2312"/>
          <w:bCs/>
          <w:color w:val="000000"/>
          <w:kern w:val="0"/>
          <w:szCs w:val="32"/>
          <w:u w:val="none"/>
        </w:rPr>
      </w:pPr>
      <w:r>
        <w:rPr>
          <w:rFonts w:hint="eastAsia" w:hAnsi="仿宋_GB2312" w:cs="仿宋_GB2312"/>
          <w:bCs/>
          <w:snapToGrid w:val="0"/>
          <w:color w:val="000000"/>
          <w:kern w:val="0"/>
          <w:szCs w:val="32"/>
          <w:u w:val="none"/>
        </w:rPr>
        <w:t>（一）择优推荐联盟参与国家</w:t>
      </w:r>
      <w:r>
        <w:rPr>
          <w:rFonts w:hint="eastAsia" w:hAnsi="仿宋_GB2312" w:cs="仿宋_GB2312"/>
          <w:bCs/>
          <w:snapToGrid w:val="0"/>
          <w:color w:val="000000"/>
          <w:kern w:val="0"/>
          <w:szCs w:val="32"/>
          <w:u w:val="none"/>
          <w:lang w:eastAsia="zh-CN"/>
        </w:rPr>
        <w:t>、省</w:t>
      </w:r>
      <w:r>
        <w:rPr>
          <w:rFonts w:hint="eastAsia" w:hAnsi="仿宋_GB2312" w:cs="仿宋_GB2312"/>
          <w:bCs/>
          <w:snapToGrid w:val="0"/>
          <w:color w:val="000000"/>
          <w:kern w:val="0"/>
          <w:szCs w:val="32"/>
          <w:u w:val="none"/>
        </w:rPr>
        <w:t>产业技术创新战略联盟试点建设。支持联盟整合成员单位优势，优先申报国家</w:t>
      </w:r>
      <w:r>
        <w:rPr>
          <w:rFonts w:hint="eastAsia" w:hAnsi="仿宋_GB2312" w:cs="仿宋_GB2312"/>
          <w:bCs/>
          <w:snapToGrid w:val="0"/>
          <w:color w:val="000000"/>
          <w:kern w:val="0"/>
          <w:szCs w:val="32"/>
          <w:u w:val="none"/>
          <w:lang w:eastAsia="zh-CN"/>
        </w:rPr>
        <w:t>、省</w:t>
      </w:r>
      <w:r>
        <w:rPr>
          <w:rFonts w:hint="eastAsia" w:hAnsi="仿宋_GB2312" w:cs="仿宋_GB2312"/>
          <w:bCs/>
          <w:snapToGrid w:val="0"/>
          <w:color w:val="000000"/>
          <w:kern w:val="0"/>
          <w:szCs w:val="32"/>
          <w:u w:val="none"/>
        </w:rPr>
        <w:t>相关科技计划项目。</w:t>
      </w:r>
    </w:p>
    <w:p>
      <w:pPr>
        <w:widowControl/>
        <w:spacing w:line="600" w:lineRule="exact"/>
        <w:ind w:firstLine="624" w:firstLineChars="200"/>
        <w:jc w:val="left"/>
        <w:rPr>
          <w:rFonts w:hAnsi="仿宋_GB2312" w:cs="仿宋_GB2312"/>
          <w:bCs/>
          <w:color w:val="000000"/>
          <w:kern w:val="0"/>
          <w:szCs w:val="32"/>
          <w:u w:val="none"/>
        </w:rPr>
      </w:pPr>
      <w:r>
        <w:rPr>
          <w:rFonts w:hint="eastAsia" w:hAnsi="仿宋_GB2312" w:cs="仿宋_GB2312"/>
          <w:bCs/>
          <w:snapToGrid w:val="0"/>
          <w:color w:val="000000"/>
          <w:kern w:val="0"/>
          <w:szCs w:val="32"/>
          <w:u w:val="none"/>
        </w:rPr>
        <w:t>（二）支持联盟整合相关成员单位资源，集成产学研各方力量，创建国家</w:t>
      </w:r>
      <w:r>
        <w:rPr>
          <w:rFonts w:hint="eastAsia" w:hAnsi="仿宋_GB2312" w:cs="仿宋_GB2312"/>
          <w:bCs/>
          <w:snapToGrid w:val="0"/>
          <w:color w:val="000000"/>
          <w:kern w:val="0"/>
          <w:szCs w:val="32"/>
          <w:u w:val="none"/>
          <w:lang w:eastAsia="zh-CN"/>
        </w:rPr>
        <w:t>级、</w:t>
      </w:r>
      <w:r>
        <w:rPr>
          <w:rFonts w:hint="eastAsia" w:hAnsi="仿宋_GB2312" w:cs="仿宋_GB2312"/>
          <w:bCs/>
          <w:snapToGrid w:val="0"/>
          <w:color w:val="000000"/>
          <w:kern w:val="0"/>
          <w:szCs w:val="32"/>
          <w:u w:val="none"/>
        </w:rPr>
        <w:t>省级重点实验室、技术创新中心、产业技术研究院等技术创新平台。</w:t>
      </w:r>
    </w:p>
    <w:p>
      <w:pPr>
        <w:widowControl/>
        <w:spacing w:line="600" w:lineRule="exact"/>
        <w:ind w:firstLine="624" w:firstLineChars="200"/>
        <w:jc w:val="left"/>
        <w:rPr>
          <w:rFonts w:hAnsi="仿宋_GB2312" w:cs="仿宋_GB2312"/>
          <w:bCs/>
          <w:color w:val="000000"/>
          <w:kern w:val="0"/>
          <w:szCs w:val="32"/>
          <w:u w:val="none"/>
        </w:rPr>
      </w:pPr>
      <w:r>
        <w:rPr>
          <w:rFonts w:hint="eastAsia" w:hAnsi="仿宋_GB2312" w:cs="仿宋_GB2312"/>
          <w:bCs/>
          <w:snapToGrid w:val="0"/>
          <w:color w:val="000000"/>
          <w:kern w:val="0"/>
          <w:szCs w:val="32"/>
          <w:u w:val="none"/>
        </w:rPr>
        <w:t>（三）支持联盟（承担责任的主体）或联盟成员承担</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相关科技计划项目，开展行业关键技术研发，推进科技成果转移转化。</w:t>
      </w:r>
    </w:p>
    <w:p>
      <w:pPr>
        <w:widowControl/>
        <w:spacing w:line="600" w:lineRule="exact"/>
        <w:ind w:firstLine="624" w:firstLineChars="200"/>
        <w:jc w:val="left"/>
        <w:rPr>
          <w:rFonts w:hAnsi="仿宋_GB2312" w:cs="仿宋_GB2312"/>
          <w:bCs/>
          <w:color w:val="000000"/>
          <w:kern w:val="0"/>
          <w:szCs w:val="32"/>
          <w:u w:val="none"/>
        </w:rPr>
      </w:pPr>
      <w:r>
        <w:rPr>
          <w:rFonts w:hint="eastAsia" w:ascii="宋体" w:hAnsi="宋体" w:cs="仿宋_GB2312"/>
          <w:bCs/>
          <w:color w:val="000000"/>
          <w:szCs w:val="32"/>
          <w:u w:val="none"/>
        </w:rPr>
        <w:t xml:space="preserve"> 第十</w:t>
      </w:r>
      <w:r>
        <w:rPr>
          <w:rFonts w:hint="eastAsia" w:ascii="宋体" w:hAnsi="宋体" w:cs="仿宋_GB2312"/>
          <w:bCs/>
          <w:color w:val="000000"/>
          <w:szCs w:val="32"/>
          <w:u w:val="none"/>
          <w:lang w:eastAsia="zh-CN"/>
        </w:rPr>
        <w:t>七</w:t>
      </w:r>
      <w:r>
        <w:rPr>
          <w:rFonts w:hint="eastAsia" w:ascii="宋体" w:hAnsi="宋体" w:cs="仿宋_GB2312"/>
          <w:bCs/>
          <w:color w:val="000000"/>
          <w:szCs w:val="32"/>
          <w:u w:val="none"/>
        </w:rPr>
        <w:t>条</w:t>
      </w:r>
      <w:r>
        <w:rPr>
          <w:rFonts w:hint="eastAsia" w:hAnsi="仿宋_GB2312" w:cs="仿宋_GB2312"/>
          <w:bCs/>
          <w:color w:val="000000"/>
          <w:szCs w:val="32"/>
          <w:u w:val="none"/>
        </w:rPr>
        <w:t xml:space="preserve">  </w:t>
      </w:r>
      <w:r>
        <w:rPr>
          <w:rFonts w:hint="eastAsia" w:hAnsi="仿宋_GB2312" w:cs="仿宋_GB2312"/>
          <w:bCs/>
          <w:snapToGrid w:val="0"/>
          <w:color w:val="000000"/>
          <w:kern w:val="0"/>
          <w:szCs w:val="32"/>
          <w:u w:val="none"/>
        </w:rPr>
        <w:t>对存在以下情形之一的，取消联盟</w:t>
      </w:r>
      <w:r>
        <w:rPr>
          <w:rFonts w:hint="eastAsia" w:hAnsi="仿宋_GB2312" w:cs="仿宋_GB2312"/>
          <w:bCs/>
          <w:snapToGrid w:val="0"/>
          <w:color w:val="000000"/>
          <w:kern w:val="0"/>
          <w:szCs w:val="32"/>
          <w:u w:val="none"/>
          <w:lang w:eastAsia="zh-CN"/>
        </w:rPr>
        <w:t>市</w:t>
      </w:r>
      <w:r>
        <w:rPr>
          <w:rFonts w:hint="eastAsia" w:hAnsi="仿宋_GB2312" w:cs="仿宋_GB2312"/>
          <w:bCs/>
          <w:snapToGrid w:val="0"/>
          <w:color w:val="000000"/>
          <w:kern w:val="0"/>
          <w:szCs w:val="32"/>
          <w:u w:val="none"/>
        </w:rPr>
        <w:t>级备案资格。</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u w:val="none"/>
        </w:rPr>
        <w:t>（一）成员间发生重大法律纠纷，影响联盟正常运行的；</w:t>
      </w:r>
    </w:p>
    <w:p>
      <w:pPr>
        <w:widowControl/>
        <w:spacing w:line="600" w:lineRule="exact"/>
        <w:ind w:firstLine="624" w:firstLineChars="200"/>
        <w:jc w:val="left"/>
        <w:rPr>
          <w:rFonts w:hAnsi="仿宋_GB2312" w:cs="仿宋_GB2312"/>
          <w:bCs/>
          <w:color w:val="000000"/>
          <w:kern w:val="0"/>
          <w:szCs w:val="32"/>
        </w:rPr>
      </w:pPr>
      <w:r>
        <w:rPr>
          <w:rFonts w:hint="eastAsia" w:hAnsi="仿宋_GB2312" w:cs="仿宋_GB2312"/>
          <w:bCs/>
          <w:snapToGrid w:val="0"/>
          <w:color w:val="000000"/>
          <w:kern w:val="0"/>
          <w:szCs w:val="32"/>
        </w:rPr>
        <w:t>（二）违反国家和地方法律法规的；</w:t>
      </w:r>
    </w:p>
    <w:p>
      <w:pPr>
        <w:widowControl/>
        <w:spacing w:line="600" w:lineRule="exact"/>
        <w:ind w:firstLine="624" w:firstLineChars="200"/>
        <w:jc w:val="left"/>
        <w:rPr>
          <w:rFonts w:hAnsi="仿宋_GB2312" w:cs="仿宋_GB2312"/>
          <w:bCs/>
          <w:color w:val="000000"/>
          <w:kern w:val="0"/>
          <w:szCs w:val="32"/>
          <w:u w:val="none"/>
        </w:rPr>
      </w:pPr>
      <w:r>
        <w:rPr>
          <w:rFonts w:hint="eastAsia" w:hAnsi="仿宋_GB2312" w:cs="仿宋_GB2312"/>
          <w:bCs/>
          <w:snapToGrid w:val="0"/>
          <w:color w:val="000000"/>
          <w:kern w:val="0"/>
          <w:szCs w:val="32"/>
        </w:rPr>
        <w:t>（三）</w:t>
      </w:r>
      <w:r>
        <w:rPr>
          <w:rFonts w:hint="eastAsia" w:hAnsi="仿宋_GB2312" w:cs="仿宋_GB2312"/>
          <w:bCs/>
          <w:snapToGrid w:val="0"/>
          <w:color w:val="000000"/>
          <w:kern w:val="0"/>
          <w:szCs w:val="32"/>
          <w:u w:val="none"/>
        </w:rPr>
        <w:t>联盟管理和运行不规范，造成不良影响的；</w:t>
      </w:r>
    </w:p>
    <w:p>
      <w:pPr>
        <w:widowControl/>
        <w:spacing w:line="600" w:lineRule="exact"/>
        <w:ind w:firstLine="624" w:firstLineChars="200"/>
        <w:jc w:val="left"/>
        <w:rPr>
          <w:rFonts w:hAnsi="仿宋_GB2312" w:cs="仿宋_GB2312"/>
          <w:bCs/>
          <w:snapToGrid w:val="0"/>
          <w:color w:val="000000"/>
          <w:kern w:val="0"/>
          <w:szCs w:val="32"/>
          <w:u w:val="none"/>
        </w:rPr>
      </w:pPr>
      <w:r>
        <w:rPr>
          <w:rFonts w:hint="eastAsia" w:hAnsi="仿宋_GB2312" w:cs="仿宋_GB2312"/>
          <w:bCs/>
          <w:snapToGrid w:val="0"/>
          <w:color w:val="000000"/>
          <w:szCs w:val="32"/>
          <w:u w:val="none"/>
        </w:rPr>
        <w:t>（</w:t>
      </w:r>
      <w:r>
        <w:rPr>
          <w:rFonts w:hint="eastAsia" w:hAnsi="仿宋_GB2312" w:cs="仿宋_GB2312"/>
          <w:bCs/>
          <w:snapToGrid w:val="0"/>
          <w:color w:val="000000"/>
          <w:szCs w:val="32"/>
          <w:u w:val="none"/>
          <w:lang w:eastAsia="zh-CN"/>
        </w:rPr>
        <w:t>四</w:t>
      </w:r>
      <w:r>
        <w:rPr>
          <w:rFonts w:hint="eastAsia" w:hAnsi="仿宋_GB2312" w:cs="仿宋_GB2312"/>
          <w:bCs/>
          <w:snapToGrid w:val="0"/>
          <w:color w:val="000000"/>
          <w:szCs w:val="32"/>
          <w:u w:val="none"/>
        </w:rPr>
        <w:t>）违规使用</w:t>
      </w:r>
      <w:r>
        <w:rPr>
          <w:rFonts w:hint="eastAsia" w:hAnsi="仿宋_GB2312" w:cs="仿宋_GB2312"/>
          <w:bCs/>
          <w:snapToGrid w:val="0"/>
          <w:color w:val="000000"/>
          <w:szCs w:val="32"/>
          <w:u w:val="none"/>
          <w:lang w:eastAsia="zh-CN"/>
        </w:rPr>
        <w:t>市</w:t>
      </w:r>
      <w:r>
        <w:rPr>
          <w:rFonts w:hint="eastAsia" w:hAnsi="仿宋_GB2312" w:cs="仿宋_GB2312"/>
          <w:bCs/>
          <w:snapToGrid w:val="0"/>
          <w:color w:val="000000"/>
          <w:szCs w:val="32"/>
          <w:u w:val="none"/>
        </w:rPr>
        <w:t>财政科技专项资金的；</w:t>
      </w:r>
    </w:p>
    <w:p>
      <w:pPr>
        <w:widowControl/>
        <w:spacing w:line="600" w:lineRule="exact"/>
        <w:ind w:firstLine="624" w:firstLineChars="200"/>
        <w:jc w:val="left"/>
        <w:rPr>
          <w:rFonts w:hAnsi="仿宋_GB2312" w:cs="仿宋_GB2312"/>
          <w:bCs/>
          <w:color w:val="000000"/>
          <w:kern w:val="0"/>
          <w:szCs w:val="32"/>
          <w:u w:val="none"/>
        </w:rPr>
      </w:pPr>
      <w:r>
        <w:rPr>
          <w:rFonts w:hint="eastAsia" w:hAnsi="仿宋_GB2312" w:cs="仿宋_GB2312"/>
          <w:bCs/>
          <w:snapToGrid w:val="0"/>
          <w:color w:val="000000"/>
          <w:kern w:val="0"/>
          <w:szCs w:val="32"/>
          <w:u w:val="none"/>
        </w:rPr>
        <w:t>（</w:t>
      </w:r>
      <w:r>
        <w:rPr>
          <w:rFonts w:hint="eastAsia" w:hAnsi="仿宋_GB2312" w:cs="仿宋_GB2312"/>
          <w:bCs/>
          <w:snapToGrid w:val="0"/>
          <w:color w:val="000000"/>
          <w:kern w:val="0"/>
          <w:szCs w:val="32"/>
          <w:u w:val="none"/>
          <w:lang w:eastAsia="zh-CN"/>
        </w:rPr>
        <w:t>五</w:t>
      </w:r>
      <w:r>
        <w:rPr>
          <w:rFonts w:hint="eastAsia" w:hAnsi="仿宋_GB2312" w:cs="仿宋_GB2312"/>
          <w:bCs/>
          <w:snapToGrid w:val="0"/>
          <w:color w:val="000000"/>
          <w:kern w:val="0"/>
          <w:szCs w:val="32"/>
          <w:u w:val="none"/>
        </w:rPr>
        <w:t>）不按要求报送相关信息，影响联盟管理工作正常开展的；</w:t>
      </w:r>
    </w:p>
    <w:p>
      <w:pPr>
        <w:widowControl/>
        <w:spacing w:line="600" w:lineRule="exact"/>
        <w:ind w:firstLine="624" w:firstLineChars="200"/>
        <w:jc w:val="left"/>
        <w:rPr>
          <w:rFonts w:hAnsi="仿宋_GB2312" w:cs="仿宋_GB2312"/>
          <w:bCs/>
          <w:color w:val="000000"/>
          <w:kern w:val="0"/>
          <w:szCs w:val="32"/>
          <w:u w:val="none"/>
        </w:rPr>
      </w:pPr>
      <w:r>
        <w:rPr>
          <w:rFonts w:hint="eastAsia" w:hAnsi="仿宋_GB2312" w:cs="仿宋_GB2312"/>
          <w:bCs/>
          <w:snapToGrid w:val="0"/>
          <w:color w:val="000000"/>
          <w:kern w:val="0"/>
          <w:szCs w:val="32"/>
          <w:u w:val="none"/>
        </w:rPr>
        <w:t>（</w:t>
      </w:r>
      <w:r>
        <w:rPr>
          <w:rFonts w:hint="eastAsia" w:hAnsi="仿宋_GB2312" w:cs="仿宋_GB2312"/>
          <w:bCs/>
          <w:snapToGrid w:val="0"/>
          <w:color w:val="000000"/>
          <w:kern w:val="0"/>
          <w:szCs w:val="32"/>
          <w:u w:val="none"/>
          <w:lang w:eastAsia="zh-CN"/>
        </w:rPr>
        <w:t>六</w:t>
      </w:r>
      <w:r>
        <w:rPr>
          <w:rFonts w:hint="eastAsia" w:hAnsi="仿宋_GB2312" w:cs="仿宋_GB2312"/>
          <w:bCs/>
          <w:snapToGrid w:val="0"/>
          <w:color w:val="000000"/>
          <w:kern w:val="0"/>
          <w:szCs w:val="32"/>
          <w:u w:val="none"/>
        </w:rPr>
        <w:t>）宣布解散的；</w:t>
      </w:r>
    </w:p>
    <w:p>
      <w:pPr>
        <w:widowControl/>
        <w:spacing w:line="600" w:lineRule="exact"/>
        <w:ind w:firstLine="624" w:firstLineChars="200"/>
        <w:jc w:val="left"/>
        <w:rPr>
          <w:rFonts w:hAnsi="仿宋_GB2312" w:cs="仿宋_GB2312"/>
          <w:bCs/>
          <w:color w:val="000000"/>
          <w:kern w:val="0"/>
          <w:szCs w:val="32"/>
          <w:u w:val="none"/>
        </w:rPr>
      </w:pPr>
      <w:r>
        <w:rPr>
          <w:rFonts w:hint="eastAsia" w:hAnsi="仿宋_GB2312" w:cs="仿宋_GB2312"/>
          <w:bCs/>
          <w:snapToGrid w:val="0"/>
          <w:color w:val="000000"/>
          <w:kern w:val="0"/>
          <w:szCs w:val="32"/>
          <w:u w:val="none"/>
        </w:rPr>
        <w:t>（</w:t>
      </w:r>
      <w:r>
        <w:rPr>
          <w:rFonts w:hint="eastAsia" w:hAnsi="仿宋_GB2312" w:cs="仿宋_GB2312"/>
          <w:bCs/>
          <w:snapToGrid w:val="0"/>
          <w:color w:val="000000"/>
          <w:kern w:val="0"/>
          <w:szCs w:val="32"/>
          <w:u w:val="none"/>
          <w:lang w:eastAsia="zh-CN"/>
        </w:rPr>
        <w:t>七</w:t>
      </w:r>
      <w:r>
        <w:rPr>
          <w:rFonts w:hint="eastAsia" w:hAnsi="仿宋_GB2312" w:cs="仿宋_GB2312"/>
          <w:bCs/>
          <w:snapToGrid w:val="0"/>
          <w:color w:val="000000"/>
          <w:kern w:val="0"/>
          <w:szCs w:val="32"/>
          <w:u w:val="none"/>
        </w:rPr>
        <w:t>）其他需要取消的情况。</w:t>
      </w:r>
    </w:p>
    <w:p>
      <w:pPr>
        <w:pStyle w:val="3"/>
        <w:snapToGrid w:val="0"/>
        <w:spacing w:before="0" w:beforeAutospacing="0" w:after="0" w:afterAutospacing="0" w:line="600" w:lineRule="exact"/>
        <w:jc w:val="center"/>
        <w:rPr>
          <w:rFonts w:hint="eastAsia" w:ascii="黑体" w:eastAsia="黑体" w:cs="仿宋_GB2312"/>
          <w:bCs/>
          <w:color w:val="000000"/>
          <w:kern w:val="2"/>
          <w:sz w:val="32"/>
          <w:szCs w:val="32"/>
          <w:u w:val="none"/>
        </w:rPr>
      </w:pPr>
      <w:r>
        <w:rPr>
          <w:rFonts w:hint="eastAsia" w:ascii="黑体" w:eastAsia="黑体" w:cs="仿宋_GB2312"/>
          <w:bCs/>
          <w:color w:val="000000"/>
          <w:kern w:val="2"/>
          <w:sz w:val="32"/>
          <w:szCs w:val="32"/>
          <w:u w:val="none"/>
        </w:rPr>
        <w:t>第六章  附则</w:t>
      </w:r>
    </w:p>
    <w:p>
      <w:pPr>
        <w:spacing w:line="600" w:lineRule="exact"/>
        <w:ind w:firstLine="624" w:firstLineChars="200"/>
        <w:rPr>
          <w:rFonts w:hint="eastAsia" w:hAnsi="仿宋_GB2312" w:cs="仿宋_GB2312"/>
          <w:bCs/>
          <w:snapToGrid w:val="0"/>
          <w:color w:val="000000"/>
          <w:kern w:val="0"/>
          <w:szCs w:val="32"/>
          <w:u w:val="none"/>
        </w:rPr>
      </w:pPr>
      <w:r>
        <w:rPr>
          <w:rFonts w:hint="eastAsia" w:ascii="宋体" w:hAnsi="宋体" w:cs="仿宋_GB2312"/>
          <w:bCs/>
          <w:color w:val="000000"/>
          <w:szCs w:val="32"/>
          <w:u w:val="none"/>
        </w:rPr>
        <w:t>第二十条</w:t>
      </w:r>
      <w:r>
        <w:rPr>
          <w:rFonts w:hint="eastAsia" w:hAnsi="仿宋_GB2312" w:cs="仿宋_GB2312"/>
          <w:bCs/>
          <w:color w:val="000000"/>
          <w:szCs w:val="32"/>
          <w:u w:val="none"/>
        </w:rPr>
        <w:t xml:space="preserve">  </w:t>
      </w:r>
      <w:r>
        <w:rPr>
          <w:rFonts w:hint="eastAsia" w:hAnsi="仿宋_GB2312" w:cs="仿宋_GB2312"/>
          <w:bCs/>
          <w:snapToGrid w:val="0"/>
          <w:color w:val="000000"/>
          <w:kern w:val="0"/>
          <w:szCs w:val="32"/>
          <w:u w:val="none"/>
        </w:rPr>
        <w:t>本实施细则由</w:t>
      </w:r>
      <w:r>
        <w:rPr>
          <w:rFonts w:hint="eastAsia" w:hAnsi="仿宋_GB2312" w:cs="仿宋_GB2312"/>
          <w:bCs/>
          <w:snapToGrid w:val="0"/>
          <w:color w:val="000000"/>
          <w:kern w:val="0"/>
          <w:szCs w:val="32"/>
          <w:u w:val="none"/>
          <w:lang w:eastAsia="zh-CN"/>
        </w:rPr>
        <w:t>市科技局</w:t>
      </w:r>
      <w:r>
        <w:rPr>
          <w:rFonts w:hint="eastAsia" w:hAnsi="仿宋_GB2312" w:cs="仿宋_GB2312"/>
          <w:bCs/>
          <w:snapToGrid w:val="0"/>
          <w:color w:val="000000"/>
          <w:kern w:val="0"/>
          <w:szCs w:val="32"/>
          <w:u w:val="none"/>
        </w:rPr>
        <w:t>负责解释，自发布之日起实施，有效期5年。《</w:t>
      </w:r>
      <w:r>
        <w:rPr>
          <w:rFonts w:hint="eastAsia" w:hAnsi="仿宋_GB2312" w:cs="仿宋_GB2312"/>
          <w:bCs/>
          <w:snapToGrid w:val="0"/>
          <w:color w:val="000000"/>
          <w:kern w:val="0"/>
          <w:szCs w:val="32"/>
          <w:u w:val="none"/>
          <w:lang w:val="en" w:eastAsia="zh-CN"/>
        </w:rPr>
        <w:t>承德市产业技术创新战略联盟构建与发展实施办法</w:t>
      </w:r>
      <w:r>
        <w:rPr>
          <w:rFonts w:hint="eastAsia" w:hAnsi="仿宋_GB2312" w:cs="仿宋_GB2312"/>
          <w:bCs/>
          <w:snapToGrid w:val="0"/>
          <w:color w:val="000000"/>
          <w:kern w:val="0"/>
          <w:szCs w:val="32"/>
          <w:u w:val="none"/>
        </w:rPr>
        <w:t>》（</w:t>
      </w:r>
      <w:r>
        <w:rPr>
          <w:rFonts w:hint="eastAsia" w:hAnsi="仿宋_GB2312" w:cs="仿宋_GB2312"/>
          <w:bCs/>
          <w:snapToGrid w:val="0"/>
          <w:color w:val="000000"/>
          <w:kern w:val="0"/>
          <w:szCs w:val="32"/>
          <w:u w:val="none"/>
          <w:lang w:eastAsia="zh-CN"/>
        </w:rPr>
        <w:t>承市</w:t>
      </w:r>
      <w:r>
        <w:rPr>
          <w:rFonts w:hint="eastAsia" w:hAnsi="仿宋_GB2312" w:cs="仿宋_GB2312"/>
          <w:bCs/>
          <w:snapToGrid w:val="0"/>
          <w:color w:val="000000"/>
          <w:kern w:val="0"/>
          <w:szCs w:val="32"/>
          <w:u w:val="none"/>
        </w:rPr>
        <w:t>科</w:t>
      </w:r>
      <w:r>
        <w:rPr>
          <w:rFonts w:hint="eastAsia" w:hAnsi="仿宋_GB2312" w:cs="仿宋_GB2312"/>
          <w:bCs/>
          <w:snapToGrid w:val="0"/>
          <w:color w:val="000000"/>
          <w:kern w:val="0"/>
          <w:szCs w:val="32"/>
          <w:u w:val="none"/>
          <w:lang w:eastAsia="zh-CN"/>
        </w:rPr>
        <w:t>字</w:t>
      </w:r>
      <w:r>
        <w:rPr>
          <w:rFonts w:hint="eastAsia" w:hAnsi="仿宋_GB2312" w:cs="仿宋_GB2312"/>
          <w:bCs/>
          <w:snapToGrid w:val="0"/>
          <w:color w:val="000000"/>
          <w:kern w:val="0"/>
          <w:szCs w:val="32"/>
          <w:u w:val="none"/>
        </w:rPr>
        <w:t>〔201</w:t>
      </w:r>
      <w:r>
        <w:rPr>
          <w:rFonts w:hint="eastAsia" w:hAnsi="仿宋_GB2312" w:cs="仿宋_GB2312"/>
          <w:bCs/>
          <w:snapToGrid w:val="0"/>
          <w:color w:val="000000"/>
          <w:kern w:val="0"/>
          <w:szCs w:val="32"/>
          <w:u w:val="none"/>
          <w:lang w:val="en-US" w:eastAsia="zh-CN"/>
        </w:rPr>
        <w:t>6</w:t>
      </w:r>
      <w:r>
        <w:rPr>
          <w:rFonts w:hint="eastAsia" w:hAnsi="仿宋_GB2312" w:cs="仿宋_GB2312"/>
          <w:bCs/>
          <w:snapToGrid w:val="0"/>
          <w:color w:val="000000"/>
          <w:kern w:val="0"/>
          <w:szCs w:val="32"/>
          <w:u w:val="none"/>
        </w:rPr>
        <w:t>〕</w:t>
      </w:r>
      <w:r>
        <w:rPr>
          <w:rFonts w:hint="eastAsia" w:hAnsi="仿宋_GB2312" w:cs="仿宋_GB2312"/>
          <w:bCs/>
          <w:snapToGrid w:val="0"/>
          <w:color w:val="000000"/>
          <w:kern w:val="0"/>
          <w:szCs w:val="32"/>
          <w:u w:val="none"/>
          <w:lang w:val="en-US" w:eastAsia="zh-CN"/>
        </w:rPr>
        <w:t>82</w:t>
      </w:r>
      <w:r>
        <w:rPr>
          <w:rFonts w:hint="eastAsia" w:hAnsi="仿宋_GB2312" w:cs="仿宋_GB2312"/>
          <w:bCs/>
          <w:snapToGrid w:val="0"/>
          <w:color w:val="000000"/>
          <w:kern w:val="0"/>
          <w:szCs w:val="32"/>
          <w:u w:val="none"/>
        </w:rPr>
        <w:t>号）同时废止。</w:t>
      </w:r>
    </w:p>
    <w:p>
      <w:pPr>
        <w:spacing w:line="600" w:lineRule="exact"/>
        <w:ind w:firstLine="624" w:firstLineChars="200"/>
        <w:rPr>
          <w:rFonts w:hint="eastAsia" w:hAnsi="仿宋_GB2312" w:cs="仿宋_GB2312"/>
          <w:bCs/>
          <w:snapToGrid w:val="0"/>
          <w:color w:val="000000"/>
          <w:kern w:val="0"/>
          <w:szCs w:val="32"/>
          <w:u w:val="none"/>
          <w:lang w:bidi="ar"/>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rPr>
          <w:rFonts w:hint="eastAsia" w:ascii="黑体" w:hAnsi="黑体" w:eastAsia="黑体" w:cs="仿宋_GB2312"/>
          <w:bCs/>
          <w:szCs w:val="32"/>
        </w:rPr>
      </w:pPr>
    </w:p>
    <w:p>
      <w:pPr>
        <w:spacing w:line="600" w:lineRule="exact"/>
        <w:jc w:val="center"/>
        <w:rPr>
          <w:rFonts w:hint="eastAsia" w:ascii="宋体" w:hAnsi="宋体" w:eastAsia="宋体"/>
          <w:b/>
          <w:sz w:val="44"/>
          <w:szCs w:val="44"/>
        </w:rPr>
      </w:pPr>
      <w:r>
        <w:rPr>
          <w:rFonts w:hint="eastAsia" w:ascii="宋体" w:hAnsi="宋体" w:eastAsia="宋体"/>
          <w:b/>
          <w:sz w:val="44"/>
          <w:szCs w:val="44"/>
        </w:rPr>
        <w:t>×××产业技术创新战略联盟</w:t>
      </w:r>
    </w:p>
    <w:p>
      <w:pPr>
        <w:spacing w:line="600" w:lineRule="exact"/>
        <w:jc w:val="center"/>
        <w:rPr>
          <w:rFonts w:hint="eastAsia" w:ascii="宋体" w:hAnsi="宋体" w:eastAsia="宋体"/>
          <w:b/>
          <w:sz w:val="44"/>
          <w:szCs w:val="44"/>
        </w:rPr>
      </w:pPr>
      <w:r>
        <w:rPr>
          <w:rFonts w:hint="eastAsia" w:ascii="宋体" w:hAnsi="宋体" w:eastAsia="宋体"/>
          <w:b/>
          <w:sz w:val="44"/>
          <w:szCs w:val="44"/>
          <w:u w:val="none"/>
          <w:lang w:eastAsia="zh-CN"/>
        </w:rPr>
        <w:t>市</w:t>
      </w:r>
      <w:r>
        <w:rPr>
          <w:rFonts w:hint="eastAsia" w:ascii="宋体" w:hAnsi="宋体" w:eastAsia="宋体"/>
          <w:b/>
          <w:sz w:val="44"/>
          <w:szCs w:val="44"/>
          <w:u w:val="none"/>
        </w:rPr>
        <w:t>级备</w:t>
      </w:r>
      <w:r>
        <w:rPr>
          <w:rFonts w:hint="eastAsia" w:ascii="宋体" w:hAnsi="宋体" w:eastAsia="宋体"/>
          <w:b/>
          <w:sz w:val="44"/>
          <w:szCs w:val="44"/>
        </w:rPr>
        <w:t>案申报书</w:t>
      </w:r>
    </w:p>
    <w:p>
      <w:pPr>
        <w:spacing w:line="600" w:lineRule="exact"/>
        <w:rPr>
          <w:rFonts w:hint="eastAsia" w:ascii="黑体" w:eastAsia="黑体"/>
          <w:szCs w:val="32"/>
        </w:rPr>
      </w:pPr>
    </w:p>
    <w:p>
      <w:pPr>
        <w:spacing w:line="600" w:lineRule="exact"/>
        <w:rPr>
          <w:rFonts w:hint="eastAsia"/>
          <w:b/>
          <w:szCs w:val="32"/>
        </w:rPr>
      </w:pPr>
    </w:p>
    <w:p>
      <w:pPr>
        <w:spacing w:line="600" w:lineRule="exact"/>
        <w:rPr>
          <w:rFonts w:hint="eastAsia"/>
          <w:b/>
          <w:szCs w:val="32"/>
        </w:rPr>
      </w:pPr>
    </w:p>
    <w:p>
      <w:pPr>
        <w:spacing w:line="600" w:lineRule="exact"/>
        <w:rPr>
          <w:rFonts w:hint="eastAsia"/>
          <w:b/>
          <w:szCs w:val="32"/>
        </w:rPr>
      </w:pPr>
    </w:p>
    <w:p>
      <w:pPr>
        <w:spacing w:line="600" w:lineRule="exact"/>
        <w:rPr>
          <w:rFonts w:hint="eastAsia"/>
          <w:b/>
          <w:szCs w:val="32"/>
        </w:rPr>
      </w:pPr>
    </w:p>
    <w:p>
      <w:pPr>
        <w:spacing w:line="600" w:lineRule="exact"/>
        <w:rPr>
          <w:rFonts w:hint="eastAsia"/>
          <w:b/>
          <w:szCs w:val="32"/>
        </w:rPr>
      </w:pPr>
    </w:p>
    <w:p>
      <w:pPr>
        <w:spacing w:line="600" w:lineRule="exact"/>
        <w:rPr>
          <w:rFonts w:hint="eastAsia"/>
          <w:b/>
          <w:szCs w:val="32"/>
        </w:rPr>
      </w:pPr>
    </w:p>
    <w:p>
      <w:pPr>
        <w:spacing w:line="600" w:lineRule="exact"/>
        <w:rPr>
          <w:rFonts w:hint="eastAsia" w:ascii="黑体" w:eastAsia="黑体"/>
          <w:szCs w:val="32"/>
        </w:rPr>
      </w:pPr>
    </w:p>
    <w:p>
      <w:pPr>
        <w:spacing w:line="600" w:lineRule="exact"/>
        <w:jc w:val="center"/>
        <w:rPr>
          <w:rFonts w:hint="eastAsia" w:ascii="楷体_GB2312" w:eastAsia="楷体_GB2312"/>
          <w:szCs w:val="32"/>
        </w:rPr>
      </w:pPr>
      <w:r>
        <w:rPr>
          <w:rFonts w:hint="eastAsia" w:ascii="楷体_GB2312" w:eastAsia="楷体_GB2312"/>
          <w:szCs w:val="32"/>
        </w:rPr>
        <w:t xml:space="preserve">理事长单位： </w:t>
      </w:r>
      <w:r>
        <w:rPr>
          <w:rFonts w:hint="eastAsia" w:ascii="楷体_GB2312" w:eastAsia="楷体_GB2312"/>
          <w:szCs w:val="32"/>
          <w:u w:val="single"/>
        </w:rPr>
        <w:t xml:space="preserve">                      </w:t>
      </w:r>
      <w:r>
        <w:rPr>
          <w:rFonts w:hint="eastAsia" w:ascii="楷体_GB2312" w:eastAsia="楷体_GB2312"/>
          <w:szCs w:val="32"/>
        </w:rPr>
        <w:t>（盖章）</w:t>
      </w:r>
    </w:p>
    <w:p>
      <w:pPr>
        <w:spacing w:line="600" w:lineRule="exact"/>
        <w:ind w:firstLine="615"/>
        <w:jc w:val="center"/>
        <w:rPr>
          <w:rFonts w:hint="eastAsia" w:ascii="楷体_GB2312" w:eastAsia="楷体_GB2312"/>
          <w:szCs w:val="32"/>
        </w:rPr>
      </w:pPr>
    </w:p>
    <w:p>
      <w:pPr>
        <w:spacing w:line="600" w:lineRule="exact"/>
        <w:jc w:val="center"/>
        <w:rPr>
          <w:rFonts w:hint="eastAsia" w:ascii="楷体_GB2312" w:eastAsia="楷体_GB2312"/>
          <w:szCs w:val="32"/>
        </w:rPr>
      </w:pPr>
      <w:r>
        <w:rPr>
          <w:rFonts w:hint="eastAsia" w:ascii="楷体_GB2312" w:eastAsia="楷体_GB2312"/>
          <w:szCs w:val="32"/>
        </w:rPr>
        <w:t xml:space="preserve">归口部门： </w:t>
      </w:r>
      <w:r>
        <w:rPr>
          <w:rFonts w:hint="eastAsia" w:ascii="楷体_GB2312" w:eastAsia="楷体_GB2312"/>
          <w:szCs w:val="32"/>
          <w:u w:val="single"/>
        </w:rPr>
        <w:t xml:space="preserve">                       </w:t>
      </w:r>
      <w:r>
        <w:rPr>
          <w:rFonts w:hint="eastAsia" w:ascii="楷体_GB2312" w:eastAsia="楷体_GB2312"/>
          <w:szCs w:val="32"/>
        </w:rPr>
        <w:t xml:space="preserve"> （盖章）</w:t>
      </w:r>
    </w:p>
    <w:p>
      <w:pPr>
        <w:spacing w:line="600" w:lineRule="exact"/>
        <w:ind w:firstLine="615"/>
        <w:jc w:val="center"/>
        <w:rPr>
          <w:rFonts w:hint="eastAsia" w:ascii="楷体_GB2312" w:eastAsia="楷体_GB2312"/>
          <w:szCs w:val="32"/>
        </w:rPr>
      </w:pPr>
    </w:p>
    <w:p>
      <w:pPr>
        <w:spacing w:line="600" w:lineRule="exact"/>
        <w:rPr>
          <w:rFonts w:ascii="楷体_GB2312" w:eastAsia="楷体_GB2312"/>
          <w:szCs w:val="32"/>
        </w:rPr>
      </w:pPr>
      <w:r>
        <w:rPr>
          <w:rFonts w:hint="eastAsia" w:ascii="楷体_GB2312" w:eastAsia="楷体_GB2312"/>
          <w:szCs w:val="32"/>
        </w:rPr>
        <w:t xml:space="preserve">        申报日期：  </w:t>
      </w:r>
      <w:r>
        <w:rPr>
          <w:rFonts w:hint="eastAsia" w:ascii="楷体_GB2312" w:eastAsia="楷体_GB2312"/>
          <w:szCs w:val="32"/>
          <w:u w:val="single"/>
        </w:rPr>
        <w:t xml:space="preserve">      </w:t>
      </w:r>
      <w:r>
        <w:rPr>
          <w:rFonts w:hint="eastAsia" w:ascii="楷体_GB2312" w:eastAsia="楷体_GB2312"/>
          <w:szCs w:val="32"/>
        </w:rPr>
        <w:t>年</w:t>
      </w:r>
      <w:r>
        <w:rPr>
          <w:rFonts w:hint="eastAsia" w:ascii="楷体_GB2312" w:eastAsia="楷体_GB2312"/>
          <w:szCs w:val="32"/>
          <w:u w:val="single"/>
        </w:rPr>
        <w:t xml:space="preserve">       </w:t>
      </w:r>
      <w:r>
        <w:rPr>
          <w:rFonts w:hint="eastAsia" w:ascii="楷体_GB2312" w:eastAsia="楷体_GB2312"/>
          <w:szCs w:val="32"/>
        </w:rPr>
        <w:t>月</w:t>
      </w:r>
      <w:r>
        <w:rPr>
          <w:rFonts w:hint="eastAsia" w:ascii="楷体_GB2312" w:eastAsia="楷体_GB2312"/>
          <w:szCs w:val="32"/>
          <w:u w:val="single"/>
        </w:rPr>
        <w:t xml:space="preserve">       </w:t>
      </w:r>
      <w:r>
        <w:rPr>
          <w:rFonts w:hint="eastAsia" w:ascii="楷体_GB2312" w:eastAsia="楷体_GB2312"/>
          <w:szCs w:val="32"/>
        </w:rPr>
        <w:t>日</w:t>
      </w:r>
    </w:p>
    <w:bookmarkEnd w:id="0"/>
    <w:p>
      <w:pPr>
        <w:widowControl/>
        <w:spacing w:line="600" w:lineRule="exact"/>
        <w:jc w:val="center"/>
        <w:rPr>
          <w:rFonts w:hint="eastAsia" w:ascii="宋体" w:hAnsi="宋体" w:eastAsia="宋体"/>
          <w:b/>
          <w:sz w:val="44"/>
          <w:szCs w:val="44"/>
        </w:rPr>
      </w:pPr>
      <w:r>
        <w:rPr>
          <w:rFonts w:ascii="楷体_GB2312" w:eastAsia="楷体_GB2312"/>
          <w:szCs w:val="32"/>
        </w:rPr>
        <w:br w:type="page"/>
      </w:r>
      <w:r>
        <w:rPr>
          <w:rFonts w:hint="eastAsia" w:ascii="宋体" w:hAnsi="宋体" w:eastAsia="宋体"/>
          <w:b/>
          <w:sz w:val="44"/>
          <w:szCs w:val="44"/>
        </w:rPr>
        <w:t>联盟</w:t>
      </w:r>
      <w:r>
        <w:rPr>
          <w:rFonts w:hint="eastAsia" w:ascii="宋体" w:hAnsi="宋体" w:eastAsia="宋体"/>
          <w:b/>
          <w:sz w:val="44"/>
          <w:szCs w:val="44"/>
          <w:lang w:eastAsia="zh-CN"/>
        </w:rPr>
        <w:t>市</w:t>
      </w:r>
      <w:r>
        <w:rPr>
          <w:rFonts w:hint="eastAsia" w:ascii="宋体" w:hAnsi="宋体" w:eastAsia="宋体"/>
          <w:b/>
          <w:sz w:val="44"/>
          <w:szCs w:val="44"/>
        </w:rPr>
        <w:t>级备案申报书</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31"/>
        <w:gridCol w:w="1271"/>
        <w:gridCol w:w="73"/>
        <w:gridCol w:w="1123"/>
        <w:gridCol w:w="497"/>
        <w:gridCol w:w="276"/>
        <w:gridCol w:w="1032"/>
        <w:gridCol w:w="180"/>
        <w:gridCol w:w="1260"/>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3" w:type="dxa"/>
            <w:gridSpan w:val="11"/>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一、联盟简况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联盟名称（全称）</w:t>
            </w:r>
          </w:p>
        </w:tc>
        <w:tc>
          <w:tcPr>
            <w:tcW w:w="6825" w:type="dxa"/>
            <w:gridSpan w:val="9"/>
          </w:tcPr>
          <w:p>
            <w:pPr>
              <w:adjustRightInd w:val="0"/>
              <w:snapToGrid w:val="0"/>
              <w:spacing w:line="36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联盟章程（协议）</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生效时间</w:t>
            </w:r>
          </w:p>
        </w:tc>
        <w:tc>
          <w:tcPr>
            <w:tcW w:w="2467" w:type="dxa"/>
            <w:gridSpan w:val="3"/>
            <w:vAlign w:val="bottom"/>
          </w:tcPr>
          <w:p>
            <w:pPr>
              <w:adjustRightInd w:val="0"/>
              <w:snapToGrid w:val="0"/>
              <w:spacing w:line="360" w:lineRule="exact"/>
              <w:rPr>
                <w:rFonts w:ascii="宋体" w:hAnsi="宋体" w:eastAsia="宋体"/>
                <w:sz w:val="24"/>
                <w:szCs w:val="24"/>
              </w:rPr>
            </w:pPr>
            <w:r>
              <w:rPr>
                <w:rFonts w:hint="eastAsia" w:ascii="宋体" w:hAnsi="宋体" w:eastAsia="宋体"/>
                <w:sz w:val="24"/>
                <w:szCs w:val="24"/>
              </w:rPr>
              <w:t xml:space="preserve">      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tc>
        <w:tc>
          <w:tcPr>
            <w:tcW w:w="1985" w:type="dxa"/>
            <w:gridSpan w:val="4"/>
          </w:tcPr>
          <w:p>
            <w:pPr>
              <w:adjustRightInd w:val="0"/>
              <w:snapToGrid w:val="0"/>
              <w:spacing w:line="360" w:lineRule="exact"/>
              <w:jc w:val="left"/>
              <w:rPr>
                <w:rFonts w:ascii="宋体" w:hAnsi="宋体" w:eastAsia="宋体"/>
                <w:sz w:val="24"/>
                <w:szCs w:val="24"/>
              </w:rPr>
            </w:pPr>
            <w:r>
              <w:rPr>
                <w:rFonts w:hint="eastAsia" w:ascii="宋体" w:hAnsi="宋体" w:eastAsia="宋体"/>
                <w:spacing w:val="0"/>
                <w:kern w:val="0"/>
                <w:sz w:val="24"/>
                <w:szCs w:val="24"/>
              </w:rPr>
              <w:t>召开第一次成员大会时间</w:t>
            </w:r>
          </w:p>
        </w:tc>
        <w:tc>
          <w:tcPr>
            <w:tcW w:w="2373"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 xml:space="preserve">     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vAlign w:val="center"/>
          </w:tcPr>
          <w:p>
            <w:pPr>
              <w:adjustRightInd w:val="0"/>
              <w:snapToGrid w:val="0"/>
              <w:spacing w:line="360" w:lineRule="exact"/>
              <w:rPr>
                <w:rFonts w:ascii="宋体" w:hAnsi="宋体" w:eastAsia="宋体"/>
                <w:sz w:val="24"/>
                <w:szCs w:val="24"/>
              </w:rPr>
            </w:pPr>
            <w:r>
              <w:rPr>
                <w:rFonts w:hint="eastAsia" w:ascii="宋体" w:hAnsi="宋体" w:eastAsia="宋体"/>
                <w:sz w:val="24"/>
                <w:szCs w:val="24"/>
              </w:rPr>
              <w:t>联盟理事长姓名</w:t>
            </w:r>
          </w:p>
        </w:tc>
        <w:tc>
          <w:tcPr>
            <w:tcW w:w="1271" w:type="dxa"/>
          </w:tcPr>
          <w:p>
            <w:pPr>
              <w:adjustRightInd w:val="0"/>
              <w:snapToGrid w:val="0"/>
              <w:spacing w:line="360" w:lineRule="exact"/>
              <w:jc w:val="left"/>
              <w:rPr>
                <w:rFonts w:ascii="宋体" w:hAnsi="宋体" w:eastAsia="宋体"/>
                <w:sz w:val="24"/>
                <w:szCs w:val="24"/>
              </w:rPr>
            </w:pPr>
          </w:p>
        </w:tc>
        <w:tc>
          <w:tcPr>
            <w:tcW w:w="1969" w:type="dxa"/>
            <w:gridSpan w:val="4"/>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理事长单位名称</w:t>
            </w:r>
          </w:p>
        </w:tc>
        <w:tc>
          <w:tcPr>
            <w:tcW w:w="3585" w:type="dxa"/>
            <w:gridSpan w:val="4"/>
          </w:tcPr>
          <w:p>
            <w:pPr>
              <w:adjustRightInd w:val="0"/>
              <w:snapToGrid w:val="0"/>
              <w:spacing w:line="36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napToGrid w:val="0"/>
                <w:sz w:val="24"/>
                <w:szCs w:val="24"/>
              </w:rPr>
              <w:t>理事长单位通讯地址</w:t>
            </w:r>
          </w:p>
        </w:tc>
        <w:tc>
          <w:tcPr>
            <w:tcW w:w="4272" w:type="dxa"/>
            <w:gridSpan w:val="6"/>
          </w:tcPr>
          <w:p>
            <w:pPr>
              <w:adjustRightInd w:val="0"/>
              <w:snapToGrid w:val="0"/>
              <w:spacing w:line="360" w:lineRule="exact"/>
              <w:jc w:val="left"/>
              <w:rPr>
                <w:rFonts w:ascii="宋体" w:hAnsi="宋体" w:eastAsia="宋体"/>
                <w:sz w:val="24"/>
                <w:szCs w:val="24"/>
              </w:rPr>
            </w:pPr>
          </w:p>
        </w:tc>
        <w:tc>
          <w:tcPr>
            <w:tcW w:w="1440"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邮</w:t>
            </w:r>
            <w:r>
              <w:rPr>
                <w:rFonts w:ascii="宋体" w:hAnsi="宋体" w:eastAsia="宋体"/>
                <w:sz w:val="24"/>
                <w:szCs w:val="24"/>
              </w:rPr>
              <w:t xml:space="preserve">  </w:t>
            </w:r>
            <w:r>
              <w:rPr>
                <w:rFonts w:hint="eastAsia" w:ascii="宋体" w:hAnsi="宋体" w:eastAsia="宋体"/>
                <w:sz w:val="24"/>
                <w:szCs w:val="24"/>
              </w:rPr>
              <w:t>编</w:t>
            </w:r>
          </w:p>
        </w:tc>
        <w:tc>
          <w:tcPr>
            <w:tcW w:w="1113" w:type="dxa"/>
          </w:tcPr>
          <w:p>
            <w:pPr>
              <w:adjustRightInd w:val="0"/>
              <w:snapToGrid w:val="0"/>
              <w:spacing w:line="36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联系人姓名</w:t>
            </w:r>
          </w:p>
        </w:tc>
        <w:tc>
          <w:tcPr>
            <w:tcW w:w="1271" w:type="dxa"/>
          </w:tcPr>
          <w:p>
            <w:pPr>
              <w:adjustRightInd w:val="0"/>
              <w:snapToGrid w:val="0"/>
              <w:spacing w:line="360" w:lineRule="exact"/>
              <w:jc w:val="left"/>
              <w:rPr>
                <w:rFonts w:ascii="宋体" w:hAnsi="宋体" w:eastAsia="宋体"/>
                <w:sz w:val="24"/>
                <w:szCs w:val="24"/>
              </w:rPr>
            </w:pPr>
          </w:p>
        </w:tc>
        <w:tc>
          <w:tcPr>
            <w:tcW w:w="1693" w:type="dxa"/>
            <w:gridSpan w:val="3"/>
          </w:tcPr>
          <w:p>
            <w:pPr>
              <w:adjustRightInd w:val="0"/>
              <w:snapToGrid w:val="0"/>
              <w:spacing w:line="360" w:lineRule="exact"/>
              <w:jc w:val="left"/>
              <w:rPr>
                <w:rFonts w:hint="eastAsia" w:ascii="宋体" w:hAnsi="宋体" w:eastAsia="宋体"/>
                <w:sz w:val="24"/>
                <w:szCs w:val="24"/>
              </w:rPr>
            </w:pPr>
            <w:r>
              <w:rPr>
                <w:rFonts w:hint="eastAsia" w:ascii="宋体" w:hAnsi="宋体" w:eastAsia="宋体"/>
                <w:sz w:val="24"/>
                <w:szCs w:val="24"/>
              </w:rPr>
              <w:t>手机及办公</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电话</w:t>
            </w:r>
          </w:p>
        </w:tc>
        <w:tc>
          <w:tcPr>
            <w:tcW w:w="1308" w:type="dxa"/>
            <w:gridSpan w:val="2"/>
          </w:tcPr>
          <w:p>
            <w:pPr>
              <w:adjustRightInd w:val="0"/>
              <w:snapToGrid w:val="0"/>
              <w:spacing w:line="360" w:lineRule="exact"/>
              <w:jc w:val="left"/>
              <w:rPr>
                <w:rFonts w:ascii="宋体" w:hAnsi="宋体" w:eastAsia="宋体"/>
                <w:sz w:val="24"/>
                <w:szCs w:val="24"/>
              </w:rPr>
            </w:pPr>
          </w:p>
        </w:tc>
        <w:tc>
          <w:tcPr>
            <w:tcW w:w="1440"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传</w:t>
            </w:r>
            <w:r>
              <w:rPr>
                <w:rFonts w:ascii="宋体" w:hAnsi="宋体" w:eastAsia="宋体"/>
                <w:sz w:val="24"/>
                <w:szCs w:val="24"/>
              </w:rPr>
              <w:t xml:space="preserve">  </w:t>
            </w:r>
            <w:r>
              <w:rPr>
                <w:rFonts w:hint="eastAsia" w:ascii="宋体" w:hAnsi="宋体" w:eastAsia="宋体"/>
                <w:sz w:val="24"/>
                <w:szCs w:val="24"/>
              </w:rPr>
              <w:t>真</w:t>
            </w:r>
          </w:p>
        </w:tc>
        <w:tc>
          <w:tcPr>
            <w:tcW w:w="1113" w:type="dxa"/>
          </w:tcPr>
          <w:p>
            <w:pPr>
              <w:adjustRightInd w:val="0"/>
              <w:snapToGrid w:val="0"/>
              <w:spacing w:line="360" w:lineRule="exact"/>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成员总数</w:t>
            </w:r>
          </w:p>
        </w:tc>
        <w:tc>
          <w:tcPr>
            <w:tcW w:w="1271" w:type="dxa"/>
          </w:tcPr>
          <w:p>
            <w:pPr>
              <w:adjustRightInd w:val="0"/>
              <w:snapToGrid w:val="0"/>
              <w:spacing w:line="360" w:lineRule="exact"/>
              <w:jc w:val="right"/>
              <w:rPr>
                <w:rFonts w:ascii="宋体" w:hAnsi="宋体" w:eastAsia="宋体"/>
                <w:sz w:val="24"/>
                <w:szCs w:val="24"/>
              </w:rPr>
            </w:pPr>
            <w:r>
              <w:rPr>
                <w:rFonts w:hint="eastAsia" w:ascii="宋体" w:hAnsi="宋体" w:eastAsia="宋体"/>
                <w:sz w:val="24"/>
                <w:szCs w:val="24"/>
              </w:rPr>
              <w:t>个</w:t>
            </w:r>
          </w:p>
        </w:tc>
        <w:tc>
          <w:tcPr>
            <w:tcW w:w="1693" w:type="dxa"/>
            <w:gridSpan w:val="3"/>
          </w:tcPr>
          <w:p>
            <w:pPr>
              <w:adjustRightInd w:val="0"/>
              <w:snapToGrid w:val="0"/>
              <w:spacing w:line="360" w:lineRule="exact"/>
              <w:jc w:val="left"/>
              <w:rPr>
                <w:rFonts w:hint="eastAsia" w:ascii="宋体" w:hAnsi="宋体" w:eastAsia="宋体"/>
                <w:sz w:val="24"/>
                <w:szCs w:val="24"/>
              </w:rPr>
            </w:pPr>
            <w:r>
              <w:rPr>
                <w:rFonts w:hint="eastAsia" w:ascii="宋体" w:hAnsi="宋体" w:eastAsia="宋体"/>
                <w:sz w:val="24"/>
                <w:szCs w:val="24"/>
              </w:rPr>
              <w:t>其中</w:t>
            </w:r>
            <w:r>
              <w:rPr>
                <w:rFonts w:hint="eastAsia" w:ascii="宋体" w:hAnsi="宋体" w:eastAsia="宋体"/>
                <w:sz w:val="24"/>
                <w:szCs w:val="24"/>
                <w:lang w:eastAsia="zh-CN"/>
              </w:rPr>
              <w:t>市</w:t>
            </w:r>
            <w:r>
              <w:rPr>
                <w:rFonts w:hint="eastAsia" w:ascii="宋体" w:hAnsi="宋体" w:eastAsia="宋体"/>
                <w:sz w:val="24"/>
                <w:szCs w:val="24"/>
              </w:rPr>
              <w:t>外</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成员总数</w:t>
            </w:r>
          </w:p>
        </w:tc>
        <w:tc>
          <w:tcPr>
            <w:tcW w:w="1308" w:type="dxa"/>
            <w:gridSpan w:val="2"/>
          </w:tcPr>
          <w:p>
            <w:pPr>
              <w:adjustRightInd w:val="0"/>
              <w:snapToGrid w:val="0"/>
              <w:spacing w:line="360" w:lineRule="exact"/>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   个</w:t>
            </w:r>
          </w:p>
        </w:tc>
        <w:tc>
          <w:tcPr>
            <w:tcW w:w="1440"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其中京津</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成员总数</w:t>
            </w:r>
          </w:p>
        </w:tc>
        <w:tc>
          <w:tcPr>
            <w:tcW w:w="1113" w:type="dxa"/>
          </w:tcPr>
          <w:p>
            <w:pPr>
              <w:adjustRightInd w:val="0"/>
              <w:snapToGrid w:val="0"/>
              <w:spacing w:line="360" w:lineRule="exact"/>
              <w:jc w:val="right"/>
              <w:rPr>
                <w:rFonts w:ascii="宋体" w:hAnsi="宋体" w:eastAsia="宋体"/>
                <w:sz w:val="24"/>
                <w:szCs w:val="24"/>
              </w:rPr>
            </w:pPr>
            <w:r>
              <w:rPr>
                <w:rFonts w:hint="eastAsia" w:ascii="宋体" w:hAnsi="宋体" w:eastAsia="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企业成员数量</w:t>
            </w:r>
          </w:p>
        </w:tc>
        <w:tc>
          <w:tcPr>
            <w:tcW w:w="1271" w:type="dxa"/>
          </w:tcPr>
          <w:p>
            <w:pPr>
              <w:adjustRightInd w:val="0"/>
              <w:snapToGrid w:val="0"/>
              <w:spacing w:line="360" w:lineRule="exact"/>
              <w:rPr>
                <w:rFonts w:ascii="宋体" w:hAnsi="宋体" w:eastAsia="宋体"/>
                <w:sz w:val="24"/>
                <w:szCs w:val="24"/>
              </w:rPr>
            </w:pPr>
            <w:r>
              <w:rPr>
                <w:rFonts w:hint="eastAsia" w:ascii="宋体" w:hAnsi="宋体" w:eastAsia="宋体"/>
                <w:sz w:val="24"/>
                <w:szCs w:val="24"/>
              </w:rPr>
              <w:t xml:space="preserve">       个</w:t>
            </w:r>
            <w:r>
              <w:rPr>
                <w:rFonts w:ascii="宋体" w:hAnsi="宋体" w:eastAsia="宋体"/>
                <w:sz w:val="24"/>
                <w:szCs w:val="24"/>
              </w:rPr>
              <w:t xml:space="preserve">         </w:t>
            </w:r>
          </w:p>
        </w:tc>
        <w:tc>
          <w:tcPr>
            <w:tcW w:w="1693" w:type="dxa"/>
            <w:gridSpan w:val="3"/>
          </w:tcPr>
          <w:p>
            <w:pPr>
              <w:adjustRightInd w:val="0"/>
              <w:snapToGrid w:val="0"/>
              <w:spacing w:line="360" w:lineRule="exact"/>
              <w:jc w:val="left"/>
              <w:rPr>
                <w:rFonts w:hint="eastAsia" w:ascii="宋体" w:hAnsi="宋体" w:eastAsia="宋体"/>
                <w:sz w:val="24"/>
                <w:szCs w:val="24"/>
              </w:rPr>
            </w:pPr>
            <w:r>
              <w:rPr>
                <w:rFonts w:hint="eastAsia" w:ascii="宋体" w:hAnsi="宋体" w:eastAsia="宋体"/>
                <w:sz w:val="24"/>
                <w:szCs w:val="24"/>
              </w:rPr>
              <w:t>其中</w:t>
            </w:r>
            <w:r>
              <w:rPr>
                <w:rFonts w:hint="eastAsia" w:ascii="宋体" w:hAnsi="宋体" w:eastAsia="宋体"/>
                <w:sz w:val="24"/>
                <w:szCs w:val="24"/>
                <w:lang w:eastAsia="zh-CN"/>
              </w:rPr>
              <w:t>市</w:t>
            </w:r>
            <w:r>
              <w:rPr>
                <w:rFonts w:hint="eastAsia" w:ascii="宋体" w:hAnsi="宋体" w:eastAsia="宋体"/>
                <w:sz w:val="24"/>
                <w:szCs w:val="24"/>
              </w:rPr>
              <w:t>外</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成员数量</w:t>
            </w:r>
          </w:p>
        </w:tc>
        <w:tc>
          <w:tcPr>
            <w:tcW w:w="1308" w:type="dxa"/>
            <w:gridSpan w:val="2"/>
          </w:tcPr>
          <w:p>
            <w:pPr>
              <w:adjustRightInd w:val="0"/>
              <w:snapToGrid w:val="0"/>
              <w:spacing w:line="360" w:lineRule="exact"/>
              <w:jc w:val="right"/>
              <w:rPr>
                <w:rFonts w:ascii="宋体" w:hAnsi="宋体" w:eastAsia="宋体"/>
                <w:snapToGrid w:val="0"/>
                <w:sz w:val="24"/>
                <w:szCs w:val="24"/>
              </w:rPr>
            </w:pPr>
            <w:r>
              <w:rPr>
                <w:rFonts w:ascii="宋体" w:hAnsi="宋体" w:eastAsia="宋体"/>
                <w:snapToGrid w:val="0"/>
                <w:sz w:val="24"/>
                <w:szCs w:val="24"/>
              </w:rPr>
              <w:t xml:space="preserve">      </w:t>
            </w:r>
            <w:r>
              <w:rPr>
                <w:rFonts w:hint="eastAsia" w:ascii="宋体" w:hAnsi="宋体" w:eastAsia="宋体"/>
                <w:snapToGrid w:val="0"/>
                <w:sz w:val="24"/>
                <w:szCs w:val="24"/>
              </w:rPr>
              <w:t>个</w:t>
            </w:r>
          </w:p>
        </w:tc>
        <w:tc>
          <w:tcPr>
            <w:tcW w:w="1440" w:type="dxa"/>
            <w:gridSpan w:val="2"/>
          </w:tcPr>
          <w:p>
            <w:pPr>
              <w:adjustRightInd w:val="0"/>
              <w:snapToGrid w:val="0"/>
              <w:spacing w:line="360" w:lineRule="exact"/>
              <w:jc w:val="left"/>
              <w:rPr>
                <w:rFonts w:hint="eastAsia" w:ascii="宋体" w:hAnsi="宋体" w:eastAsia="宋体"/>
                <w:sz w:val="24"/>
                <w:szCs w:val="24"/>
              </w:rPr>
            </w:pPr>
            <w:r>
              <w:rPr>
                <w:rFonts w:hint="eastAsia" w:ascii="宋体" w:hAnsi="宋体" w:eastAsia="宋体"/>
                <w:sz w:val="24"/>
                <w:szCs w:val="24"/>
              </w:rPr>
              <w:t>其中京津</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成员数量</w:t>
            </w:r>
          </w:p>
        </w:tc>
        <w:tc>
          <w:tcPr>
            <w:tcW w:w="1113" w:type="dxa"/>
          </w:tcPr>
          <w:p>
            <w:pPr>
              <w:adjustRightInd w:val="0"/>
              <w:snapToGrid w:val="0"/>
              <w:spacing w:line="360" w:lineRule="exact"/>
              <w:jc w:val="right"/>
              <w:rPr>
                <w:rFonts w:ascii="宋体" w:hAnsi="宋体" w:eastAsia="宋体"/>
                <w:sz w:val="24"/>
                <w:szCs w:val="24"/>
              </w:rPr>
            </w:pPr>
            <w:r>
              <w:rPr>
                <w:rFonts w:hint="eastAsia" w:ascii="宋体" w:hAnsi="宋体" w:eastAsia="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高校成员数量</w:t>
            </w:r>
          </w:p>
        </w:tc>
        <w:tc>
          <w:tcPr>
            <w:tcW w:w="1271" w:type="dxa"/>
          </w:tcPr>
          <w:p>
            <w:pPr>
              <w:adjustRightInd w:val="0"/>
              <w:snapToGrid w:val="0"/>
              <w:spacing w:line="360" w:lineRule="exact"/>
              <w:jc w:val="right"/>
              <w:rPr>
                <w:rFonts w:ascii="宋体" w:hAnsi="宋体" w:eastAsia="宋体"/>
                <w:sz w:val="24"/>
                <w:szCs w:val="24"/>
              </w:rPr>
            </w:pPr>
            <w:r>
              <w:rPr>
                <w:rFonts w:hint="eastAsia" w:ascii="宋体" w:hAnsi="宋体" w:eastAsia="宋体"/>
                <w:sz w:val="24"/>
                <w:szCs w:val="24"/>
              </w:rPr>
              <w:t>个</w:t>
            </w:r>
          </w:p>
        </w:tc>
        <w:tc>
          <w:tcPr>
            <w:tcW w:w="1693" w:type="dxa"/>
            <w:gridSpan w:val="3"/>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其中</w:t>
            </w:r>
            <w:r>
              <w:rPr>
                <w:rFonts w:hint="eastAsia" w:ascii="宋体" w:hAnsi="宋体" w:eastAsia="宋体"/>
                <w:sz w:val="24"/>
                <w:szCs w:val="24"/>
                <w:lang w:eastAsia="zh-CN"/>
              </w:rPr>
              <w:t>市</w:t>
            </w:r>
            <w:r>
              <w:rPr>
                <w:rFonts w:hint="eastAsia" w:ascii="宋体" w:hAnsi="宋体" w:eastAsia="宋体"/>
                <w:sz w:val="24"/>
                <w:szCs w:val="24"/>
              </w:rPr>
              <w:t>外</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成员数量</w:t>
            </w:r>
          </w:p>
        </w:tc>
        <w:tc>
          <w:tcPr>
            <w:tcW w:w="1308" w:type="dxa"/>
            <w:gridSpan w:val="2"/>
          </w:tcPr>
          <w:p>
            <w:pPr>
              <w:adjustRightInd w:val="0"/>
              <w:snapToGrid w:val="0"/>
              <w:spacing w:line="360" w:lineRule="exact"/>
              <w:jc w:val="right"/>
              <w:rPr>
                <w:rFonts w:ascii="宋体" w:hAnsi="宋体" w:eastAsia="宋体"/>
                <w:snapToGrid w:val="0"/>
                <w:sz w:val="24"/>
                <w:szCs w:val="24"/>
              </w:rPr>
            </w:pPr>
            <w:r>
              <w:rPr>
                <w:rFonts w:ascii="宋体" w:hAnsi="宋体" w:eastAsia="宋体"/>
                <w:snapToGrid w:val="0"/>
                <w:sz w:val="24"/>
                <w:szCs w:val="24"/>
              </w:rPr>
              <w:t xml:space="preserve">     </w:t>
            </w:r>
            <w:r>
              <w:rPr>
                <w:rFonts w:hint="eastAsia" w:ascii="宋体" w:hAnsi="宋体" w:eastAsia="宋体"/>
                <w:snapToGrid w:val="0"/>
                <w:sz w:val="24"/>
                <w:szCs w:val="24"/>
              </w:rPr>
              <w:t>个</w:t>
            </w:r>
          </w:p>
        </w:tc>
        <w:tc>
          <w:tcPr>
            <w:tcW w:w="1440"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其中京津</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成员数量</w:t>
            </w:r>
          </w:p>
        </w:tc>
        <w:tc>
          <w:tcPr>
            <w:tcW w:w="1113" w:type="dxa"/>
          </w:tcPr>
          <w:p>
            <w:pPr>
              <w:adjustRightInd w:val="0"/>
              <w:snapToGrid w:val="0"/>
              <w:spacing w:line="360" w:lineRule="exact"/>
              <w:jc w:val="right"/>
              <w:rPr>
                <w:rFonts w:ascii="宋体" w:hAnsi="宋体" w:eastAsia="宋体"/>
                <w:sz w:val="24"/>
                <w:szCs w:val="24"/>
              </w:rPr>
            </w:pPr>
            <w:r>
              <w:rPr>
                <w:rFonts w:hint="eastAsia" w:ascii="宋体" w:hAnsi="宋体" w:eastAsia="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科研机构成员数量</w:t>
            </w:r>
          </w:p>
        </w:tc>
        <w:tc>
          <w:tcPr>
            <w:tcW w:w="1271" w:type="dxa"/>
          </w:tcPr>
          <w:p>
            <w:pPr>
              <w:adjustRightInd w:val="0"/>
              <w:snapToGrid w:val="0"/>
              <w:spacing w:line="360" w:lineRule="exact"/>
              <w:jc w:val="right"/>
              <w:rPr>
                <w:rFonts w:ascii="宋体" w:hAnsi="宋体" w:eastAsia="宋体"/>
                <w:sz w:val="24"/>
                <w:szCs w:val="24"/>
              </w:rPr>
            </w:pPr>
            <w:r>
              <w:rPr>
                <w:rFonts w:hint="eastAsia" w:ascii="宋体" w:hAnsi="宋体" w:eastAsia="宋体"/>
                <w:sz w:val="24"/>
                <w:szCs w:val="24"/>
              </w:rPr>
              <w:t>个</w:t>
            </w:r>
          </w:p>
        </w:tc>
        <w:tc>
          <w:tcPr>
            <w:tcW w:w="1693" w:type="dxa"/>
            <w:gridSpan w:val="3"/>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其中</w:t>
            </w:r>
            <w:r>
              <w:rPr>
                <w:rFonts w:hint="eastAsia" w:ascii="宋体" w:hAnsi="宋体" w:eastAsia="宋体"/>
                <w:sz w:val="24"/>
                <w:szCs w:val="24"/>
                <w:lang w:eastAsia="zh-CN"/>
              </w:rPr>
              <w:t>市</w:t>
            </w:r>
            <w:r>
              <w:rPr>
                <w:rFonts w:hint="eastAsia" w:ascii="宋体" w:hAnsi="宋体" w:eastAsia="宋体"/>
                <w:sz w:val="24"/>
                <w:szCs w:val="24"/>
              </w:rPr>
              <w:t>外</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成员数量</w:t>
            </w:r>
          </w:p>
        </w:tc>
        <w:tc>
          <w:tcPr>
            <w:tcW w:w="1308" w:type="dxa"/>
            <w:gridSpan w:val="2"/>
          </w:tcPr>
          <w:p>
            <w:pPr>
              <w:adjustRightInd w:val="0"/>
              <w:snapToGrid w:val="0"/>
              <w:spacing w:line="360" w:lineRule="exact"/>
              <w:jc w:val="right"/>
              <w:rPr>
                <w:rFonts w:ascii="宋体" w:hAnsi="宋体" w:eastAsia="宋体"/>
                <w:snapToGrid w:val="0"/>
                <w:sz w:val="24"/>
                <w:szCs w:val="24"/>
              </w:rPr>
            </w:pPr>
            <w:r>
              <w:rPr>
                <w:rFonts w:ascii="宋体" w:hAnsi="宋体" w:eastAsia="宋体"/>
                <w:snapToGrid w:val="0"/>
                <w:sz w:val="24"/>
                <w:szCs w:val="24"/>
              </w:rPr>
              <w:t xml:space="preserve">     </w:t>
            </w:r>
            <w:r>
              <w:rPr>
                <w:rFonts w:hint="eastAsia" w:ascii="宋体" w:hAnsi="宋体" w:eastAsia="宋体"/>
                <w:snapToGrid w:val="0"/>
                <w:sz w:val="24"/>
                <w:szCs w:val="24"/>
              </w:rPr>
              <w:t>个</w:t>
            </w:r>
          </w:p>
        </w:tc>
        <w:tc>
          <w:tcPr>
            <w:tcW w:w="1440"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其中京津</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成员数量</w:t>
            </w:r>
          </w:p>
        </w:tc>
        <w:tc>
          <w:tcPr>
            <w:tcW w:w="1113" w:type="dxa"/>
          </w:tcPr>
          <w:p>
            <w:pPr>
              <w:adjustRightInd w:val="0"/>
              <w:snapToGrid w:val="0"/>
              <w:spacing w:line="360" w:lineRule="exact"/>
              <w:jc w:val="right"/>
              <w:rPr>
                <w:rFonts w:ascii="宋体" w:hAnsi="宋体" w:eastAsia="宋体"/>
                <w:sz w:val="24"/>
                <w:szCs w:val="24"/>
              </w:rPr>
            </w:pPr>
            <w:r>
              <w:rPr>
                <w:rFonts w:hint="eastAsia" w:ascii="宋体" w:hAnsi="宋体" w:eastAsia="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48"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其他机构成员数量</w:t>
            </w:r>
          </w:p>
        </w:tc>
        <w:tc>
          <w:tcPr>
            <w:tcW w:w="1271" w:type="dxa"/>
          </w:tcPr>
          <w:p>
            <w:pPr>
              <w:adjustRightInd w:val="0"/>
              <w:snapToGrid w:val="0"/>
              <w:spacing w:line="360" w:lineRule="exact"/>
              <w:jc w:val="right"/>
              <w:rPr>
                <w:rFonts w:ascii="宋体" w:hAnsi="宋体" w:eastAsia="宋体"/>
                <w:sz w:val="24"/>
                <w:szCs w:val="24"/>
              </w:rPr>
            </w:pPr>
            <w:r>
              <w:rPr>
                <w:rFonts w:hint="eastAsia" w:ascii="宋体" w:hAnsi="宋体" w:eastAsia="宋体"/>
                <w:sz w:val="24"/>
                <w:szCs w:val="24"/>
              </w:rPr>
              <w:t>个</w:t>
            </w:r>
          </w:p>
        </w:tc>
        <w:tc>
          <w:tcPr>
            <w:tcW w:w="1693" w:type="dxa"/>
            <w:gridSpan w:val="3"/>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其中</w:t>
            </w:r>
            <w:r>
              <w:rPr>
                <w:rFonts w:hint="eastAsia" w:ascii="宋体" w:hAnsi="宋体" w:eastAsia="宋体"/>
                <w:sz w:val="24"/>
                <w:szCs w:val="24"/>
                <w:lang w:eastAsia="zh-CN"/>
              </w:rPr>
              <w:t>市</w:t>
            </w:r>
            <w:r>
              <w:rPr>
                <w:rFonts w:hint="eastAsia" w:ascii="宋体" w:hAnsi="宋体" w:eastAsia="宋体"/>
                <w:sz w:val="24"/>
                <w:szCs w:val="24"/>
              </w:rPr>
              <w:t>外</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成员数量</w:t>
            </w:r>
          </w:p>
        </w:tc>
        <w:tc>
          <w:tcPr>
            <w:tcW w:w="1308" w:type="dxa"/>
            <w:gridSpan w:val="2"/>
          </w:tcPr>
          <w:p>
            <w:pPr>
              <w:adjustRightInd w:val="0"/>
              <w:snapToGrid w:val="0"/>
              <w:spacing w:line="360" w:lineRule="exact"/>
              <w:jc w:val="right"/>
              <w:rPr>
                <w:rFonts w:ascii="宋体" w:hAnsi="宋体" w:eastAsia="宋体"/>
                <w:snapToGrid w:val="0"/>
                <w:sz w:val="24"/>
                <w:szCs w:val="24"/>
              </w:rPr>
            </w:pPr>
            <w:r>
              <w:rPr>
                <w:rFonts w:ascii="宋体" w:hAnsi="宋体" w:eastAsia="宋体"/>
                <w:snapToGrid w:val="0"/>
                <w:sz w:val="24"/>
                <w:szCs w:val="24"/>
              </w:rPr>
              <w:t xml:space="preserve">      </w:t>
            </w:r>
            <w:r>
              <w:rPr>
                <w:rFonts w:hint="eastAsia" w:ascii="宋体" w:hAnsi="宋体" w:eastAsia="宋体"/>
                <w:snapToGrid w:val="0"/>
                <w:sz w:val="24"/>
                <w:szCs w:val="24"/>
              </w:rPr>
              <w:t>个</w:t>
            </w:r>
          </w:p>
        </w:tc>
        <w:tc>
          <w:tcPr>
            <w:tcW w:w="1440" w:type="dxa"/>
            <w:gridSpan w:val="2"/>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其中京津</w:t>
            </w:r>
          </w:p>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成员数量</w:t>
            </w:r>
          </w:p>
        </w:tc>
        <w:tc>
          <w:tcPr>
            <w:tcW w:w="1113" w:type="dxa"/>
          </w:tcPr>
          <w:p>
            <w:pPr>
              <w:adjustRightInd w:val="0"/>
              <w:snapToGrid w:val="0"/>
              <w:spacing w:line="360" w:lineRule="exact"/>
              <w:jc w:val="right"/>
              <w:rPr>
                <w:rFonts w:ascii="宋体" w:hAnsi="宋体" w:eastAsia="宋体"/>
                <w:sz w:val="24"/>
                <w:szCs w:val="24"/>
              </w:rPr>
            </w:pPr>
            <w:r>
              <w:rPr>
                <w:rFonts w:hint="eastAsia" w:ascii="宋体" w:hAnsi="宋体" w:eastAsia="宋体"/>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73" w:type="dxa"/>
            <w:gridSpan w:val="11"/>
            <w:vAlign w:val="center"/>
          </w:tcPr>
          <w:p>
            <w:pPr>
              <w:adjustRightInd w:val="0"/>
              <w:snapToGrid w:val="0"/>
              <w:spacing w:line="360" w:lineRule="exact"/>
              <w:jc w:val="left"/>
              <w:rPr>
                <w:rFonts w:ascii="宋体" w:hAnsi="宋体" w:eastAsia="宋体"/>
                <w:sz w:val="24"/>
                <w:szCs w:val="24"/>
              </w:rPr>
            </w:pPr>
            <w:r>
              <w:rPr>
                <w:rFonts w:hint="eastAsia" w:ascii="宋体" w:hAnsi="宋体" w:eastAsia="宋体"/>
                <w:sz w:val="24"/>
                <w:szCs w:val="24"/>
              </w:rPr>
              <w:t>二、联盟成员单位简介及在行业（或领域）中的地位、优势（可根据成员单位数量填写，不少于</w:t>
            </w:r>
            <w:r>
              <w:rPr>
                <w:rFonts w:ascii="宋体" w:hAnsi="宋体" w:eastAsia="宋体"/>
                <w:sz w:val="24"/>
                <w:szCs w:val="24"/>
              </w:rPr>
              <w:t>10</w:t>
            </w:r>
            <w:r>
              <w:rPr>
                <w:rFonts w:hint="eastAsia" w:ascii="宋体" w:hAnsi="宋体" w:eastAsia="宋体"/>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序号</w:t>
            </w: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成员单位名称及法人代码</w:t>
            </w:r>
          </w:p>
        </w:tc>
        <w:tc>
          <w:tcPr>
            <w:tcW w:w="5481" w:type="dxa"/>
            <w:gridSpan w:val="7"/>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其在行业（或领域）中的地位、优势（限</w:t>
            </w:r>
            <w:r>
              <w:rPr>
                <w:rFonts w:ascii="宋体" w:hAnsi="宋体" w:eastAsia="宋体"/>
                <w:sz w:val="24"/>
                <w:szCs w:val="24"/>
              </w:rPr>
              <w:t>200</w:t>
            </w:r>
            <w:r>
              <w:rPr>
                <w:rFonts w:hint="eastAsia" w:ascii="宋体" w:hAnsi="宋体" w:eastAsia="宋体"/>
                <w:sz w:val="24"/>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eastAsia="宋体"/>
                <w:sz w:val="24"/>
                <w:szCs w:val="24"/>
              </w:rPr>
            </w:pPr>
            <w:r>
              <w:rPr>
                <w:rFonts w:ascii="宋体" w:hAnsi="宋体" w:eastAsia="宋体"/>
                <w:sz w:val="24"/>
                <w:szCs w:val="24"/>
              </w:rPr>
              <w:t>1</w:t>
            </w: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eastAsia="宋体"/>
                <w:sz w:val="24"/>
                <w:szCs w:val="24"/>
              </w:rPr>
            </w:pP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eastAsia="宋体"/>
                <w:sz w:val="24"/>
                <w:szCs w:val="24"/>
              </w:rPr>
            </w:pPr>
            <w:r>
              <w:rPr>
                <w:rFonts w:ascii="宋体" w:hAnsi="宋体" w:eastAsia="宋体"/>
                <w:sz w:val="24"/>
                <w:szCs w:val="24"/>
              </w:rPr>
              <w:t>2</w:t>
            </w: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eastAsia="宋体"/>
                <w:sz w:val="24"/>
                <w:szCs w:val="24"/>
              </w:rPr>
            </w:pP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eastAsia="宋体"/>
                <w:sz w:val="24"/>
                <w:szCs w:val="24"/>
              </w:rPr>
            </w:pPr>
            <w:r>
              <w:rPr>
                <w:rFonts w:ascii="宋体" w:hAnsi="宋体" w:eastAsia="宋体"/>
                <w:sz w:val="24"/>
                <w:szCs w:val="24"/>
              </w:rPr>
              <w:t>3</w:t>
            </w: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eastAsia="宋体"/>
                <w:sz w:val="24"/>
                <w:szCs w:val="24"/>
              </w:rPr>
            </w:pPr>
          </w:p>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eastAsia="宋体"/>
                <w:sz w:val="24"/>
                <w:szCs w:val="24"/>
              </w:rPr>
            </w:pP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eastAsia="宋体"/>
                <w:sz w:val="24"/>
                <w:szCs w:val="24"/>
              </w:rPr>
            </w:pPr>
            <w:r>
              <w:rPr>
                <w:rFonts w:ascii="宋体" w:hAnsi="宋体" w:eastAsia="宋体"/>
                <w:sz w:val="24"/>
                <w:szCs w:val="24"/>
              </w:rPr>
              <w:t>4</w:t>
            </w: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eastAsia="宋体"/>
                <w:sz w:val="24"/>
                <w:szCs w:val="24"/>
              </w:rPr>
            </w:pPr>
          </w:p>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eastAsia="宋体"/>
                <w:sz w:val="24"/>
                <w:szCs w:val="24"/>
              </w:rPr>
            </w:pP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restart"/>
            <w:vAlign w:val="center"/>
          </w:tcPr>
          <w:p>
            <w:pPr>
              <w:adjustRightInd w:val="0"/>
              <w:snapToGrid w:val="0"/>
              <w:spacing w:line="360" w:lineRule="exact"/>
              <w:jc w:val="center"/>
              <w:rPr>
                <w:rFonts w:ascii="宋体" w:hAnsi="宋体" w:eastAsia="宋体"/>
                <w:sz w:val="24"/>
                <w:szCs w:val="24"/>
              </w:rPr>
            </w:pP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（请在此填写单位名称）</w:t>
            </w:r>
          </w:p>
        </w:tc>
        <w:tc>
          <w:tcPr>
            <w:tcW w:w="5481" w:type="dxa"/>
            <w:gridSpan w:val="7"/>
            <w:vMerge w:val="restart"/>
          </w:tcPr>
          <w:p>
            <w:pPr>
              <w:adjustRightInd w:val="0"/>
              <w:snapToGrid w:val="0"/>
              <w:spacing w:line="360" w:lineRule="exact"/>
              <w:ind w:left="1722"/>
              <w:jc w:val="center"/>
              <w:rPr>
                <w:rFonts w:ascii="宋体" w:hAnsi="宋体" w:eastAsia="宋体"/>
                <w:sz w:val="24"/>
                <w:szCs w:val="24"/>
              </w:rPr>
            </w:pPr>
          </w:p>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Merge w:val="continue"/>
            <w:vAlign w:val="center"/>
          </w:tcPr>
          <w:p>
            <w:pPr>
              <w:adjustRightInd w:val="0"/>
              <w:snapToGrid w:val="0"/>
              <w:spacing w:line="360" w:lineRule="exact"/>
              <w:jc w:val="center"/>
              <w:rPr>
                <w:rFonts w:ascii="宋体" w:hAnsi="宋体" w:eastAsia="宋体"/>
                <w:sz w:val="24"/>
                <w:szCs w:val="24"/>
              </w:rPr>
            </w:pPr>
          </w:p>
        </w:tc>
        <w:tc>
          <w:tcPr>
            <w:tcW w:w="2975" w:type="dxa"/>
            <w:gridSpan w:val="3"/>
            <w:vAlign w:val="center"/>
          </w:tcPr>
          <w:p>
            <w:pPr>
              <w:adjustRightInd w:val="0"/>
              <w:snapToGrid w:val="0"/>
              <w:spacing w:line="360" w:lineRule="exact"/>
              <w:jc w:val="center"/>
              <w:rPr>
                <w:rFonts w:ascii="宋体" w:hAnsi="宋体" w:eastAsia="宋体"/>
                <w:sz w:val="24"/>
                <w:szCs w:val="24"/>
              </w:rPr>
            </w:pPr>
            <w:r>
              <w:rPr>
                <w:rFonts w:hint="eastAsia" w:ascii="宋体" w:hAnsi="宋体" w:eastAsia="宋体"/>
                <w:sz w:val="24"/>
                <w:szCs w:val="24"/>
              </w:rPr>
              <w:t>（请在此填写法人代码）</w:t>
            </w:r>
          </w:p>
        </w:tc>
        <w:tc>
          <w:tcPr>
            <w:tcW w:w="5481" w:type="dxa"/>
            <w:gridSpan w:val="7"/>
            <w:vMerge w:val="continue"/>
          </w:tcPr>
          <w:p>
            <w:pPr>
              <w:adjustRightInd w:val="0"/>
              <w:snapToGrid w:val="0"/>
              <w:spacing w:line="360" w:lineRule="exact"/>
              <w:ind w:left="1722"/>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9273" w:type="dxa"/>
            <w:gridSpan w:val="11"/>
          </w:tcPr>
          <w:p>
            <w:pPr>
              <w:adjustRightInd w:val="0"/>
              <w:snapToGrid w:val="0"/>
              <w:spacing w:line="360" w:lineRule="exact"/>
              <w:rPr>
                <w:rFonts w:ascii="宋体" w:hAnsi="宋体" w:eastAsia="宋体"/>
                <w:sz w:val="24"/>
                <w:szCs w:val="24"/>
              </w:rPr>
            </w:pPr>
            <w:r>
              <w:rPr>
                <w:rFonts w:hint="eastAsia" w:ascii="宋体" w:hAnsi="宋体" w:eastAsia="宋体"/>
                <w:sz w:val="24"/>
                <w:szCs w:val="24"/>
              </w:rPr>
              <w:t>三、联盟简介（联盟成立时间、主要成员、成立目的、发展目标、已取得成效等，300字左右）</w:t>
            </w:r>
          </w:p>
          <w:p>
            <w:pPr>
              <w:adjustRightInd w:val="0"/>
              <w:snapToGrid w:val="0"/>
              <w:spacing w:line="360" w:lineRule="exact"/>
              <w:rPr>
                <w:rFonts w:ascii="宋体" w:hAnsi="宋体" w:eastAsia="宋体"/>
                <w:sz w:val="24"/>
                <w:szCs w:val="24"/>
              </w:rPr>
            </w:pPr>
          </w:p>
          <w:p>
            <w:pPr>
              <w:spacing w:line="360" w:lineRule="exact"/>
              <w:ind w:right="-159" w:rightChars="-51"/>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trPr>
        <w:tc>
          <w:tcPr>
            <w:tcW w:w="9273" w:type="dxa"/>
            <w:gridSpan w:val="11"/>
          </w:tcPr>
          <w:p>
            <w:pPr>
              <w:adjustRightInd w:val="0"/>
              <w:snapToGrid w:val="0"/>
              <w:spacing w:line="360" w:lineRule="exact"/>
              <w:rPr>
                <w:rFonts w:ascii="宋体" w:hAnsi="宋体" w:eastAsia="宋体"/>
                <w:sz w:val="24"/>
                <w:szCs w:val="24"/>
              </w:rPr>
            </w:pPr>
            <w:r>
              <w:rPr>
                <w:rFonts w:hint="eastAsia" w:ascii="宋体" w:hAnsi="宋体" w:eastAsia="宋体"/>
                <w:sz w:val="24"/>
                <w:szCs w:val="24"/>
              </w:rPr>
              <w:t>四、产业发展状况（主要对国内外相关产业的发展情况进行概括描述，包括产业发展的现状、前景、趋势以及在国民经济中的地位和作用，500字左右）</w:t>
            </w:r>
          </w:p>
          <w:p>
            <w:pPr>
              <w:adjustRightInd w:val="0"/>
              <w:snapToGrid w:val="0"/>
              <w:spacing w:line="360" w:lineRule="exact"/>
              <w:rPr>
                <w:rFonts w:ascii="宋体" w:hAnsi="宋体" w:eastAsia="宋体"/>
                <w:sz w:val="24"/>
                <w:szCs w:val="24"/>
              </w:rPr>
            </w:pPr>
          </w:p>
          <w:p>
            <w:pPr>
              <w:spacing w:line="360" w:lineRule="exact"/>
              <w:ind w:right="-159" w:rightChars="-51"/>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9273" w:type="dxa"/>
            <w:gridSpan w:val="11"/>
          </w:tcPr>
          <w:p>
            <w:pPr>
              <w:adjustRightInd w:val="0"/>
              <w:snapToGrid w:val="0"/>
              <w:spacing w:line="360" w:lineRule="exact"/>
              <w:rPr>
                <w:rFonts w:ascii="宋体" w:hAnsi="宋体" w:eastAsia="宋体"/>
                <w:color w:val="0000FF"/>
                <w:sz w:val="24"/>
                <w:szCs w:val="24"/>
              </w:rPr>
            </w:pPr>
            <w:r>
              <w:rPr>
                <w:rFonts w:hint="eastAsia" w:ascii="宋体" w:hAnsi="宋体" w:eastAsia="宋体"/>
                <w:sz w:val="24"/>
                <w:szCs w:val="24"/>
              </w:rPr>
              <w:t>五、联盟成立的背景及对区域产业发展的重要作用（500字左右）</w:t>
            </w:r>
          </w:p>
          <w:p>
            <w:pPr>
              <w:spacing w:line="360" w:lineRule="exact"/>
              <w:ind w:right="-159" w:rightChars="-51"/>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7" w:hRule="atLeast"/>
        </w:trPr>
        <w:tc>
          <w:tcPr>
            <w:tcW w:w="9273" w:type="dxa"/>
            <w:gridSpan w:val="11"/>
          </w:tcPr>
          <w:p>
            <w:pPr>
              <w:adjustRightInd w:val="0"/>
              <w:snapToGrid w:val="0"/>
              <w:spacing w:line="360" w:lineRule="exact"/>
              <w:rPr>
                <w:rFonts w:hint="eastAsia" w:ascii="宋体" w:hAnsi="宋体" w:eastAsia="宋体"/>
                <w:sz w:val="24"/>
                <w:szCs w:val="24"/>
              </w:rPr>
            </w:pPr>
            <w:r>
              <w:rPr>
                <w:rFonts w:hint="eastAsia" w:ascii="宋体" w:hAnsi="宋体" w:eastAsia="宋体"/>
                <w:sz w:val="24"/>
                <w:szCs w:val="24"/>
              </w:rPr>
              <w:t>六、联盟成立后主要工作情况（制定产业技术创新规划、组织开展关键技术研发、开展科技成果转化等工作情况，500字左右）</w:t>
            </w:r>
          </w:p>
          <w:p>
            <w:pPr>
              <w:spacing w:line="360" w:lineRule="exact"/>
              <w:ind w:right="-159" w:rightChars="-51"/>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9273" w:type="dxa"/>
            <w:gridSpan w:val="11"/>
          </w:tcPr>
          <w:p>
            <w:pPr>
              <w:adjustRightInd w:val="0"/>
              <w:snapToGrid w:val="0"/>
              <w:spacing w:line="360" w:lineRule="exact"/>
              <w:rPr>
                <w:rFonts w:hint="eastAsia" w:ascii="宋体" w:hAnsi="宋体" w:eastAsia="宋体"/>
                <w:sz w:val="24"/>
                <w:szCs w:val="24"/>
              </w:rPr>
            </w:pPr>
            <w:r>
              <w:rPr>
                <w:rFonts w:hint="eastAsia" w:ascii="宋体" w:hAnsi="宋体" w:eastAsia="宋体"/>
                <w:sz w:val="24"/>
                <w:szCs w:val="24"/>
              </w:rPr>
              <w:t>七、联盟规范运行情况（联盟机构建设、制度建设等情况，200字左右）</w:t>
            </w:r>
          </w:p>
          <w:p>
            <w:pPr>
              <w:spacing w:line="360" w:lineRule="exact"/>
              <w:ind w:right="-159" w:rightChars="-51"/>
              <w:rPr>
                <w:rFonts w:ascii="宋体" w:hAnsi="宋体" w:eastAsia="宋体"/>
                <w:b/>
                <w:sz w:val="24"/>
                <w:szCs w:val="24"/>
              </w:rPr>
            </w:pPr>
          </w:p>
          <w:p>
            <w:pPr>
              <w:spacing w:line="360" w:lineRule="exact"/>
              <w:ind w:right="-159" w:rightChars="-51"/>
              <w:rPr>
                <w:rFonts w:ascii="宋体" w:hAnsi="宋体" w:eastAsia="宋体"/>
                <w:b/>
                <w:sz w:val="24"/>
                <w:szCs w:val="24"/>
              </w:rPr>
            </w:pPr>
          </w:p>
          <w:p>
            <w:pPr>
              <w:spacing w:line="360" w:lineRule="exact"/>
              <w:ind w:right="-159" w:rightChars="-51"/>
              <w:rPr>
                <w:rFonts w:ascii="宋体" w:hAnsi="宋体" w:eastAsia="宋体"/>
                <w:b/>
                <w:sz w:val="24"/>
                <w:szCs w:val="24"/>
              </w:rPr>
            </w:pPr>
          </w:p>
          <w:p>
            <w:pPr>
              <w:spacing w:line="360" w:lineRule="exact"/>
              <w:ind w:right="-159" w:rightChars="-51"/>
              <w:rPr>
                <w:rFonts w:ascii="宋体" w:hAnsi="宋体" w:eastAsia="宋体"/>
                <w:b/>
                <w:sz w:val="24"/>
                <w:szCs w:val="24"/>
              </w:rPr>
            </w:pPr>
          </w:p>
          <w:p>
            <w:pPr>
              <w:spacing w:line="360" w:lineRule="exact"/>
              <w:ind w:right="-159" w:rightChars="-51"/>
              <w:rPr>
                <w:rFonts w:ascii="宋体" w:hAnsi="宋体" w:eastAsia="宋体"/>
                <w:b/>
                <w:sz w:val="24"/>
                <w:szCs w:val="24"/>
              </w:rPr>
            </w:pPr>
          </w:p>
          <w:p>
            <w:pPr>
              <w:spacing w:line="360" w:lineRule="exact"/>
              <w:ind w:right="-159" w:rightChars="-51"/>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trPr>
        <w:tc>
          <w:tcPr>
            <w:tcW w:w="9273" w:type="dxa"/>
            <w:gridSpan w:val="11"/>
          </w:tcPr>
          <w:p>
            <w:pPr>
              <w:spacing w:line="360" w:lineRule="exact"/>
              <w:rPr>
                <w:rFonts w:ascii="宋体" w:hAnsi="宋体" w:eastAsia="宋体"/>
                <w:sz w:val="24"/>
                <w:szCs w:val="24"/>
              </w:rPr>
            </w:pPr>
            <w:r>
              <w:rPr>
                <w:rFonts w:hint="eastAsia" w:ascii="宋体" w:hAnsi="宋体" w:eastAsia="宋体"/>
                <w:sz w:val="24"/>
                <w:szCs w:val="24"/>
              </w:rPr>
              <w:t>八、归口管理部门意见</w:t>
            </w:r>
          </w:p>
          <w:p>
            <w:pPr>
              <w:adjustRightInd w:val="0"/>
              <w:snapToGrid w:val="0"/>
              <w:spacing w:line="360" w:lineRule="exact"/>
              <w:rPr>
                <w:rFonts w:hint="eastAsia" w:ascii="宋体" w:hAnsi="宋体" w:eastAsia="宋体"/>
                <w:sz w:val="24"/>
                <w:szCs w:val="24"/>
              </w:rPr>
            </w:pPr>
          </w:p>
          <w:p>
            <w:pPr>
              <w:adjustRightInd w:val="0"/>
              <w:snapToGrid w:val="0"/>
              <w:spacing w:line="360" w:lineRule="exact"/>
              <w:rPr>
                <w:rFonts w:ascii="宋体" w:hAnsi="宋体" w:eastAsia="宋体"/>
                <w:sz w:val="24"/>
                <w:szCs w:val="24"/>
              </w:rPr>
            </w:pPr>
          </w:p>
          <w:p>
            <w:pPr>
              <w:adjustRightInd w:val="0"/>
              <w:snapToGrid w:val="0"/>
              <w:spacing w:line="360" w:lineRule="exact"/>
              <w:rPr>
                <w:rFonts w:ascii="宋体" w:hAnsi="宋体" w:eastAsia="宋体"/>
                <w:sz w:val="24"/>
                <w:szCs w:val="24"/>
              </w:rPr>
            </w:pPr>
          </w:p>
          <w:p>
            <w:pPr>
              <w:spacing w:line="360" w:lineRule="exact"/>
              <w:ind w:firstLine="6612" w:firstLineChars="2850"/>
              <w:rPr>
                <w:rFonts w:ascii="宋体" w:hAnsi="宋体" w:eastAsia="宋体"/>
                <w:sz w:val="24"/>
                <w:szCs w:val="24"/>
              </w:rPr>
            </w:pPr>
            <w:r>
              <w:rPr>
                <w:rFonts w:hint="eastAsia" w:ascii="宋体" w:hAnsi="宋体" w:eastAsia="宋体"/>
                <w:sz w:val="24"/>
                <w:szCs w:val="24"/>
              </w:rPr>
              <w:t>（单位盖章）</w:t>
            </w:r>
          </w:p>
          <w:p>
            <w:pPr>
              <w:spacing w:line="360" w:lineRule="exact"/>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　　　</w:t>
            </w:r>
            <w:r>
              <w:rPr>
                <w:rFonts w:ascii="宋体" w:hAnsi="宋体" w:eastAsia="宋体"/>
                <w:sz w:val="24"/>
                <w:szCs w:val="24"/>
              </w:rPr>
              <w:t xml:space="preserve">       </w:t>
            </w:r>
            <w:r>
              <w:rPr>
                <w:rFonts w:hint="eastAsia" w:ascii="宋体" w:hAnsi="宋体" w:eastAsia="宋体"/>
                <w:sz w:val="24"/>
                <w:szCs w:val="24"/>
              </w:rPr>
              <w:t>年</w:t>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日</w:t>
            </w:r>
          </w:p>
          <w:p>
            <w:pPr>
              <w:adjustRightInd w:val="0"/>
              <w:snapToGrid w:val="0"/>
              <w:spacing w:line="360" w:lineRule="exact"/>
              <w:rPr>
                <w:rFonts w:ascii="宋体" w:hAnsi="宋体" w:eastAsia="宋体"/>
                <w:sz w:val="24"/>
                <w:szCs w:val="24"/>
              </w:rPr>
            </w:pPr>
          </w:p>
        </w:tc>
      </w:tr>
    </w:tbl>
    <w:p/>
    <w:p>
      <w:pPr>
        <w:spacing w:line="600" w:lineRule="exact"/>
        <w:rPr>
          <w:rFonts w:hint="eastAsia" w:ascii="黑体" w:hAnsi="黑体" w:eastAsia="黑体" w:cs="黑体"/>
          <w:snapToGrid w:val="0"/>
          <w:color w:val="000000"/>
          <w:spacing w:val="2"/>
          <w:szCs w:val="32"/>
        </w:rPr>
      </w:pPr>
      <w:r>
        <w:rPr>
          <w:rFonts w:ascii="黑体" w:hAnsi="黑体" w:eastAsia="黑体" w:cs="仿宋_GB2312"/>
          <w:bCs/>
          <w:szCs w:val="32"/>
        </w:rPr>
        <w:br w:type="page"/>
      </w:r>
    </w:p>
    <w:p>
      <w:pPr>
        <w:spacing w:line="600" w:lineRule="exact"/>
        <w:jc w:val="center"/>
        <w:rPr>
          <w:rFonts w:hint="eastAsia" w:ascii="宋体" w:hAnsi="宋体" w:eastAsia="宋体" w:cs="宋体"/>
          <w:b/>
          <w:color w:val="000000"/>
          <w:sz w:val="44"/>
          <w:szCs w:val="44"/>
        </w:rPr>
      </w:pPr>
    </w:p>
    <w:p>
      <w:pPr>
        <w:spacing w:line="600" w:lineRule="exact"/>
        <w:jc w:val="center"/>
        <w:rPr>
          <w:rFonts w:hint="eastAsia" w:ascii="宋体" w:hAnsi="宋体" w:eastAsia="宋体" w:cs="宋体"/>
          <w:b/>
          <w:color w:val="000000"/>
          <w:sz w:val="44"/>
          <w:szCs w:val="44"/>
        </w:rPr>
      </w:pPr>
    </w:p>
    <w:p>
      <w:pPr>
        <w:spacing w:line="600" w:lineRule="exact"/>
        <w:jc w:val="center"/>
        <w:rPr>
          <w:rFonts w:hint="eastAsia" w:ascii="宋体" w:hAnsi="宋体" w:eastAsia="宋体" w:cs="宋体"/>
          <w:b/>
          <w:color w:val="000000"/>
          <w:sz w:val="44"/>
          <w:szCs w:val="44"/>
        </w:rPr>
      </w:pPr>
    </w:p>
    <w:p>
      <w:pPr>
        <w:spacing w:line="600" w:lineRule="exact"/>
        <w:jc w:val="center"/>
        <w:rPr>
          <w:rFonts w:hint="eastAsia" w:ascii="宋体" w:hAnsi="宋体" w:eastAsia="宋体" w:cs="宋体"/>
          <w:b/>
          <w:color w:val="000000"/>
          <w:sz w:val="44"/>
          <w:szCs w:val="44"/>
        </w:rPr>
      </w:pPr>
    </w:p>
    <w:p>
      <w:pPr>
        <w:spacing w:line="600" w:lineRule="exact"/>
        <w:jc w:val="center"/>
        <w:rPr>
          <w:rFonts w:hint="eastAsia" w:ascii="宋体" w:hAnsi="宋体" w:eastAsia="宋体" w:cs="宋体"/>
          <w:b/>
          <w:color w:val="000000"/>
          <w:sz w:val="44"/>
          <w:szCs w:val="44"/>
        </w:rPr>
      </w:pPr>
    </w:p>
    <w:p>
      <w:pPr>
        <w:spacing w:line="60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×××产业技术创新战略联盟</w:t>
      </w:r>
    </w:p>
    <w:p>
      <w:pPr>
        <w:spacing w:line="600" w:lineRule="exact"/>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章程（协议）</w:t>
      </w:r>
    </w:p>
    <w:p>
      <w:pPr>
        <w:spacing w:line="600" w:lineRule="exact"/>
        <w:jc w:val="center"/>
        <w:rPr>
          <w:rFonts w:hint="eastAsia" w:ascii="楷体_GB2312" w:eastAsia="楷体_GB2312"/>
          <w:color w:val="000000"/>
          <w:szCs w:val="32"/>
        </w:rPr>
      </w:pPr>
    </w:p>
    <w:p>
      <w:pPr>
        <w:spacing w:line="600" w:lineRule="exact"/>
        <w:jc w:val="center"/>
        <w:rPr>
          <w:rFonts w:hint="eastAsia" w:ascii="楷体_GB2312" w:eastAsia="楷体_GB2312"/>
          <w:color w:val="000000"/>
          <w:szCs w:val="32"/>
        </w:rPr>
      </w:pPr>
    </w:p>
    <w:p>
      <w:pPr>
        <w:spacing w:line="600" w:lineRule="exact"/>
        <w:jc w:val="center"/>
        <w:rPr>
          <w:b/>
          <w:color w:val="000000"/>
          <w:szCs w:val="40"/>
        </w:rPr>
      </w:pPr>
      <w:r>
        <w:rPr>
          <w:rFonts w:hint="eastAsia"/>
          <w:b/>
          <w:color w:val="000000"/>
          <w:szCs w:val="40"/>
        </w:rPr>
        <w:t>（</w:t>
      </w:r>
      <w:r>
        <w:rPr>
          <w:b/>
          <w:color w:val="000000"/>
          <w:szCs w:val="40"/>
        </w:rPr>
        <w:t>编 写 参 考</w:t>
      </w:r>
      <w:r>
        <w:rPr>
          <w:rFonts w:hint="eastAsia"/>
          <w:b/>
          <w:color w:val="000000"/>
          <w:szCs w:val="40"/>
        </w:rPr>
        <w:t>）</w:t>
      </w:r>
    </w:p>
    <w:p>
      <w:pPr>
        <w:spacing w:line="600" w:lineRule="exact"/>
        <w:jc w:val="center"/>
        <w:rPr>
          <w:rFonts w:hint="eastAsia"/>
          <w:b/>
          <w:color w:val="000000"/>
          <w:szCs w:val="32"/>
        </w:rPr>
      </w:pPr>
    </w:p>
    <w:p>
      <w:pPr>
        <w:spacing w:line="600" w:lineRule="exact"/>
        <w:jc w:val="center"/>
        <w:rPr>
          <w:rFonts w:hint="eastAsia" w:ascii="楷体_GB2312" w:eastAsia="楷体_GB2312"/>
          <w:b/>
          <w:color w:val="000000"/>
          <w:szCs w:val="32"/>
        </w:rPr>
      </w:pPr>
    </w:p>
    <w:p>
      <w:pPr>
        <w:spacing w:line="600" w:lineRule="exact"/>
        <w:jc w:val="center"/>
        <w:rPr>
          <w:rFonts w:hint="eastAsia" w:ascii="楷体_GB2312" w:eastAsia="楷体_GB2312"/>
          <w:b/>
          <w:color w:val="000000"/>
          <w:szCs w:val="32"/>
        </w:rPr>
      </w:pPr>
      <w:r>
        <w:rPr>
          <w:rFonts w:hint="eastAsia" w:ascii="楷体_GB2312" w:eastAsia="楷体_GB2312"/>
          <w:color w:val="000000"/>
          <w:szCs w:val="32"/>
        </w:rPr>
        <mc:AlternateContent>
          <mc:Choice Requires="wps">
            <w:drawing>
              <wp:anchor distT="0" distB="0" distL="114300" distR="114300" simplePos="0" relativeHeight="251658240" behindDoc="0" locked="0" layoutInCell="1" allowOverlap="1">
                <wp:simplePos x="0" y="0"/>
                <wp:positionH relativeFrom="column">
                  <wp:posOffset>445770</wp:posOffset>
                </wp:positionH>
                <wp:positionV relativeFrom="paragraph">
                  <wp:posOffset>300990</wp:posOffset>
                </wp:positionV>
                <wp:extent cx="4752975" cy="2179320"/>
                <wp:effectExtent l="3175" t="1270" r="0" b="635"/>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4752975" cy="2179320"/>
                        </a:xfrm>
                        <a:prstGeom prst="rect">
                          <a:avLst/>
                        </a:prstGeom>
                        <a:solidFill>
                          <a:srgbClr val="FFFFFF"/>
                        </a:solidFill>
                        <a:ln>
                          <a:noFill/>
                        </a:ln>
                      </wps:spPr>
                      <wps:txbx>
                        <w:txbxContent>
                          <w:p>
                            <w:pPr>
                              <w:rPr>
                                <w:rFonts w:hint="eastAsia" w:ascii="楷体_GB2312" w:eastAsia="楷体_GB2312"/>
                                <w:color w:val="000000"/>
                                <w:szCs w:val="32"/>
                              </w:rPr>
                            </w:pPr>
                            <w:r>
                              <w:rPr>
                                <w:rFonts w:hint="eastAsia" w:ascii="楷体_GB2312" w:eastAsia="楷体_GB2312"/>
                                <w:color w:val="000000"/>
                                <w:szCs w:val="32"/>
                              </w:rPr>
                              <w:t>说明：</w:t>
                            </w:r>
                          </w:p>
                          <w:p>
                            <w:pPr>
                              <w:spacing w:line="600" w:lineRule="exact"/>
                              <w:jc w:val="left"/>
                              <w:rPr>
                                <w:rFonts w:hint="eastAsia" w:ascii="楷体_GB2312" w:eastAsia="楷体_GB2312"/>
                                <w:color w:val="000000"/>
                                <w:szCs w:val="32"/>
                              </w:rPr>
                            </w:pPr>
                            <w:r>
                              <w:rPr>
                                <w:rFonts w:hint="eastAsia" w:ascii="楷体_GB2312" w:eastAsia="楷体_GB2312"/>
                                <w:color w:val="000000"/>
                                <w:szCs w:val="32"/>
                              </w:rPr>
                              <w:t>依据《中</w:t>
                            </w:r>
                            <w:r>
                              <w:rPr>
                                <w:rFonts w:hint="eastAsia" w:ascii="楷体_GB2312" w:eastAsia="楷体_GB2312"/>
                                <w:color w:val="000000"/>
                                <w:szCs w:val="32"/>
                                <w:lang w:eastAsia="zh-CN"/>
                              </w:rPr>
                              <w:t>华</w:t>
                            </w:r>
                            <w:r>
                              <w:rPr>
                                <w:rFonts w:hint="eastAsia" w:ascii="楷体_GB2312" w:eastAsia="楷体_GB2312"/>
                                <w:color w:val="000000"/>
                                <w:szCs w:val="32"/>
                              </w:rPr>
                              <w:t>人民共和国</w:t>
                            </w:r>
                            <w:r>
                              <w:rPr>
                                <w:rFonts w:hint="eastAsia" w:ascii="楷体_GB2312" w:eastAsia="楷体_GB2312"/>
                                <w:color w:val="000000"/>
                                <w:szCs w:val="32"/>
                                <w:lang w:eastAsia="zh-CN"/>
                              </w:rPr>
                              <w:t>民法典</w:t>
                            </w:r>
                            <w:r>
                              <w:rPr>
                                <w:rFonts w:hint="eastAsia" w:ascii="楷体_GB2312" w:eastAsia="楷体_GB2312"/>
                                <w:color w:val="000000"/>
                                <w:szCs w:val="32"/>
                              </w:rPr>
                              <w:t>》以及科技部等六部门《关于推动产业技术创新战略联盟构建的指导意见》形成本《编写参考》，供联盟组建时参考。此编写参考不作为对联盟章程（协议）的具体要求。</w:t>
                            </w:r>
                          </w:p>
                          <w:p>
                            <w:pPr>
                              <w:spacing w:line="360" w:lineRule="auto"/>
                              <w:ind w:firstLine="626" w:firstLineChars="200"/>
                              <w:rPr>
                                <w:rFonts w:hint="eastAsia"/>
                                <w:b/>
                                <w:color w:val="000000"/>
                                <w:szCs w:val="32"/>
                              </w:rPr>
                            </w:pPr>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35.1pt;margin-top:23.7pt;height:171.6pt;width:374.25pt;z-index:251658240;mso-width-relative:page;mso-height-relative:page;" fillcolor="#FFFFFF" filled="t" stroked="f" coordsize="21600,21600" o:gfxdata="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jT/xT1wAAAAkBAAAPAAAAAAAAAAEAIAAAADgAAABkcnMvZG93bnJldi54bWxQSwEC&#10;FAAUAAAACACHTuJApyEawxgCAAD+AwAADgAAAAAAAAABACAAAAA8AQAAZHJzL2Uyb0RvYy54bWxQ&#10;SwUGAAAAAAYABgBZAQAAxgUAAAAA&#10;">
                <v:fill on="t" focussize="0,0"/>
                <v:stroke on="f"/>
                <v:imagedata o:title=""/>
                <o:lock v:ext="edit" aspectratio="f"/>
                <v:textbox>
                  <w:txbxContent>
                    <w:p>
                      <w:pPr>
                        <w:rPr>
                          <w:rFonts w:hint="eastAsia" w:ascii="楷体_GB2312" w:eastAsia="楷体_GB2312"/>
                          <w:color w:val="000000"/>
                          <w:szCs w:val="32"/>
                        </w:rPr>
                      </w:pPr>
                      <w:r>
                        <w:rPr>
                          <w:rFonts w:hint="eastAsia" w:ascii="楷体_GB2312" w:eastAsia="楷体_GB2312"/>
                          <w:color w:val="000000"/>
                          <w:szCs w:val="32"/>
                        </w:rPr>
                        <w:t>说明：</w:t>
                      </w:r>
                    </w:p>
                    <w:p>
                      <w:pPr>
                        <w:spacing w:line="600" w:lineRule="exact"/>
                        <w:jc w:val="left"/>
                        <w:rPr>
                          <w:rFonts w:hint="eastAsia" w:ascii="楷体_GB2312" w:eastAsia="楷体_GB2312"/>
                          <w:color w:val="000000"/>
                          <w:szCs w:val="32"/>
                        </w:rPr>
                      </w:pPr>
                      <w:r>
                        <w:rPr>
                          <w:rFonts w:hint="eastAsia" w:ascii="楷体_GB2312" w:eastAsia="楷体_GB2312"/>
                          <w:color w:val="000000"/>
                          <w:szCs w:val="32"/>
                        </w:rPr>
                        <w:t>依据《中</w:t>
                      </w:r>
                      <w:r>
                        <w:rPr>
                          <w:rFonts w:hint="eastAsia" w:ascii="楷体_GB2312" w:eastAsia="楷体_GB2312"/>
                          <w:color w:val="000000"/>
                          <w:szCs w:val="32"/>
                          <w:lang w:eastAsia="zh-CN"/>
                        </w:rPr>
                        <w:t>华</w:t>
                      </w:r>
                      <w:r>
                        <w:rPr>
                          <w:rFonts w:hint="eastAsia" w:ascii="楷体_GB2312" w:eastAsia="楷体_GB2312"/>
                          <w:color w:val="000000"/>
                          <w:szCs w:val="32"/>
                        </w:rPr>
                        <w:t>人民共和国</w:t>
                      </w:r>
                      <w:r>
                        <w:rPr>
                          <w:rFonts w:hint="eastAsia" w:ascii="楷体_GB2312" w:eastAsia="楷体_GB2312"/>
                          <w:color w:val="000000"/>
                          <w:szCs w:val="32"/>
                          <w:lang w:eastAsia="zh-CN"/>
                        </w:rPr>
                        <w:t>民法典</w:t>
                      </w:r>
                      <w:r>
                        <w:rPr>
                          <w:rFonts w:hint="eastAsia" w:ascii="楷体_GB2312" w:eastAsia="楷体_GB2312"/>
                          <w:color w:val="000000"/>
                          <w:szCs w:val="32"/>
                        </w:rPr>
                        <w:t>》以及科技部等六部门《关于推动产业技术创新战略联盟构建的指导意见》形成本《编写参考》，供联盟组建时参考。此编写参考不作为对联盟章程（协议）的具体要求。</w:t>
                      </w:r>
                    </w:p>
                    <w:p>
                      <w:pPr>
                        <w:spacing w:line="360" w:lineRule="auto"/>
                        <w:ind w:firstLine="626" w:firstLineChars="200"/>
                        <w:rPr>
                          <w:rFonts w:hint="eastAsia"/>
                          <w:b/>
                          <w:color w:val="000000"/>
                          <w:szCs w:val="32"/>
                        </w:rPr>
                      </w:pPr>
                    </w:p>
                  </w:txbxContent>
                </v:textbox>
              </v:shape>
            </w:pict>
          </mc:Fallback>
        </mc:AlternateContent>
      </w:r>
    </w:p>
    <w:p>
      <w:pPr>
        <w:spacing w:line="600" w:lineRule="exact"/>
        <w:rPr>
          <w:rFonts w:hint="eastAsia" w:ascii="楷体_GB2312" w:eastAsia="楷体_GB2312"/>
          <w:color w:val="000000"/>
          <w:szCs w:val="32"/>
        </w:rPr>
      </w:pPr>
    </w:p>
    <w:p>
      <w:pPr>
        <w:spacing w:line="600" w:lineRule="exact"/>
        <w:rPr>
          <w:rFonts w:hint="eastAsia" w:ascii="楷体_GB2312" w:eastAsia="楷体_GB2312"/>
          <w:color w:val="000000"/>
          <w:szCs w:val="32"/>
        </w:rPr>
      </w:pPr>
    </w:p>
    <w:p>
      <w:pPr>
        <w:spacing w:line="600" w:lineRule="exact"/>
        <w:rPr>
          <w:rFonts w:hint="eastAsia" w:ascii="楷体_GB2312" w:eastAsia="楷体_GB2312"/>
          <w:color w:val="000000"/>
          <w:szCs w:val="32"/>
        </w:rPr>
      </w:pPr>
    </w:p>
    <w:p>
      <w:pPr>
        <w:spacing w:line="600" w:lineRule="exact"/>
        <w:rPr>
          <w:rFonts w:hint="eastAsia" w:ascii="楷体_GB2312" w:eastAsia="楷体_GB2312"/>
          <w:color w:val="000000"/>
          <w:szCs w:val="32"/>
        </w:rPr>
      </w:pPr>
    </w:p>
    <w:p>
      <w:pPr>
        <w:spacing w:line="600" w:lineRule="exact"/>
        <w:rPr>
          <w:rFonts w:hint="eastAsia" w:ascii="楷体_GB2312" w:eastAsia="楷体_GB2312"/>
          <w:color w:val="000000"/>
          <w:szCs w:val="32"/>
        </w:rPr>
      </w:pPr>
    </w:p>
    <w:p>
      <w:pPr>
        <w:spacing w:line="600" w:lineRule="exact"/>
        <w:rPr>
          <w:rFonts w:hint="eastAsia" w:ascii="楷体_GB2312" w:eastAsia="楷体_GB2312"/>
          <w:color w:val="000000"/>
          <w:szCs w:val="32"/>
        </w:rPr>
      </w:pPr>
    </w:p>
    <w:p>
      <w:pPr>
        <w:spacing w:line="600" w:lineRule="exact"/>
        <w:jc w:val="center"/>
        <w:rPr>
          <w:rFonts w:hint="eastAsia" w:eastAsia="长城小标宋体"/>
          <w:b/>
          <w:color w:val="000000"/>
          <w:szCs w:val="32"/>
        </w:rPr>
      </w:pPr>
    </w:p>
    <w:p>
      <w:pPr>
        <w:spacing w:line="600" w:lineRule="exact"/>
        <w:jc w:val="center"/>
        <w:rPr>
          <w:rFonts w:hint="eastAsia" w:eastAsia="长城小标宋体"/>
          <w:b/>
          <w:color w:val="000000"/>
          <w:szCs w:val="32"/>
        </w:rPr>
      </w:pPr>
    </w:p>
    <w:p>
      <w:pPr>
        <w:snapToGrid w:val="0"/>
        <w:spacing w:line="600" w:lineRule="exact"/>
        <w:jc w:val="center"/>
        <w:rPr>
          <w:rFonts w:hint="eastAsia" w:ascii="宋体" w:hAnsi="宋体" w:eastAsia="宋体"/>
          <w:b/>
          <w:snapToGrid w:val="0"/>
          <w:color w:val="000000"/>
          <w:spacing w:val="0"/>
          <w:kern w:val="0"/>
          <w:sz w:val="44"/>
          <w:szCs w:val="44"/>
        </w:rPr>
      </w:pPr>
    </w:p>
    <w:p>
      <w:pPr>
        <w:snapToGrid w:val="0"/>
        <w:spacing w:line="600" w:lineRule="exact"/>
        <w:jc w:val="center"/>
        <w:rPr>
          <w:rFonts w:hint="eastAsia" w:ascii="宋体" w:hAnsi="宋体" w:eastAsia="宋体"/>
          <w:b/>
          <w:snapToGrid w:val="0"/>
          <w:color w:val="000000"/>
          <w:spacing w:val="0"/>
          <w:kern w:val="0"/>
          <w:sz w:val="44"/>
          <w:szCs w:val="44"/>
        </w:rPr>
      </w:pPr>
      <w:r>
        <w:rPr>
          <w:rFonts w:hint="eastAsia" w:ascii="宋体" w:hAnsi="宋体" w:eastAsia="宋体"/>
          <w:b/>
          <w:snapToGrid w:val="0"/>
          <w:color w:val="000000"/>
          <w:spacing w:val="0"/>
          <w:kern w:val="0"/>
          <w:sz w:val="44"/>
          <w:szCs w:val="44"/>
        </w:rPr>
        <w:t>目  录</w:t>
      </w:r>
    </w:p>
    <w:p>
      <w:pPr>
        <w:snapToGrid w:val="0"/>
        <w:spacing w:line="600" w:lineRule="exact"/>
        <w:jc w:val="center"/>
        <w:rPr>
          <w:rFonts w:hint="eastAsia" w:ascii="宋体" w:hAnsi="宋体" w:eastAsia="宋体"/>
          <w:b/>
          <w:snapToGrid w:val="0"/>
          <w:color w:val="000000"/>
          <w:spacing w:val="0"/>
          <w:kern w:val="0"/>
          <w:sz w:val="44"/>
          <w:szCs w:val="44"/>
        </w:rPr>
      </w:pPr>
      <w:r>
        <w:rPr>
          <w:rFonts w:hint="eastAsia" w:ascii="华文楷体" w:hAnsi="华文楷体" w:eastAsia="华文楷体" w:cs="华文楷体"/>
          <w:b/>
          <w:snapToGrid w:val="0"/>
          <w:color w:val="000000"/>
          <w:spacing w:val="0"/>
          <w:kern w:val="0"/>
          <w:szCs w:val="32"/>
        </w:rPr>
        <w:t>（参考）</w:t>
      </w:r>
    </w:p>
    <w:p>
      <w:pPr>
        <w:adjustRightInd w:val="0"/>
        <w:snapToGrid w:val="0"/>
        <w:spacing w:line="600" w:lineRule="exact"/>
        <w:ind w:firstLine="640" w:firstLineChars="200"/>
        <w:rPr>
          <w:snapToGrid w:val="0"/>
          <w:color w:val="000000"/>
          <w:spacing w:val="0"/>
          <w:kern w:val="0"/>
          <w:szCs w:val="32"/>
        </w:rPr>
      </w:pPr>
      <w:r>
        <w:rPr>
          <w:snapToGrid w:val="0"/>
          <w:color w:val="000000"/>
          <w:spacing w:val="0"/>
          <w:kern w:val="0"/>
          <w:szCs w:val="32"/>
        </w:rPr>
        <w:t>一、标题</w:t>
      </w:r>
    </w:p>
    <w:p>
      <w:pPr>
        <w:adjustRightInd w:val="0"/>
        <w:snapToGrid w:val="0"/>
        <w:spacing w:line="600" w:lineRule="exact"/>
        <w:ind w:firstLine="640" w:firstLineChars="200"/>
        <w:rPr>
          <w:snapToGrid w:val="0"/>
          <w:color w:val="000000"/>
          <w:spacing w:val="0"/>
          <w:kern w:val="0"/>
          <w:szCs w:val="32"/>
        </w:rPr>
      </w:pPr>
      <w:r>
        <w:rPr>
          <w:snapToGrid w:val="0"/>
          <w:color w:val="000000"/>
          <w:spacing w:val="0"/>
          <w:kern w:val="0"/>
          <w:szCs w:val="32"/>
        </w:rPr>
        <w:t>二、序文</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（一）</w:t>
      </w:r>
      <w:r>
        <w:rPr>
          <w:snapToGrid w:val="0"/>
          <w:color w:val="000000"/>
          <w:spacing w:val="0"/>
          <w:kern w:val="0"/>
          <w:szCs w:val="32"/>
        </w:rPr>
        <w:t>缔约方基本信息</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（二）</w:t>
      </w:r>
      <w:r>
        <w:rPr>
          <w:snapToGrid w:val="0"/>
          <w:color w:val="000000"/>
          <w:spacing w:val="0"/>
          <w:kern w:val="0"/>
          <w:szCs w:val="32"/>
        </w:rPr>
        <w:t>鉴于条款</w:t>
      </w:r>
    </w:p>
    <w:p>
      <w:pPr>
        <w:adjustRightInd w:val="0"/>
        <w:snapToGrid w:val="0"/>
        <w:spacing w:line="600" w:lineRule="exact"/>
        <w:ind w:firstLine="640" w:firstLineChars="200"/>
        <w:rPr>
          <w:snapToGrid w:val="0"/>
          <w:color w:val="000000"/>
          <w:spacing w:val="0"/>
          <w:kern w:val="0"/>
          <w:szCs w:val="32"/>
        </w:rPr>
      </w:pPr>
      <w:r>
        <w:rPr>
          <w:snapToGrid w:val="0"/>
          <w:color w:val="000000"/>
          <w:spacing w:val="0"/>
          <w:kern w:val="0"/>
          <w:szCs w:val="32"/>
        </w:rPr>
        <w:t>三、定义部分（视联盟具体情况制定，可省略）</w:t>
      </w:r>
    </w:p>
    <w:p>
      <w:pPr>
        <w:adjustRightInd w:val="0"/>
        <w:snapToGrid w:val="0"/>
        <w:spacing w:line="600" w:lineRule="exact"/>
        <w:ind w:firstLine="640" w:firstLineChars="200"/>
        <w:rPr>
          <w:snapToGrid w:val="0"/>
          <w:color w:val="000000"/>
          <w:spacing w:val="0"/>
          <w:kern w:val="0"/>
          <w:szCs w:val="32"/>
        </w:rPr>
      </w:pPr>
      <w:r>
        <w:rPr>
          <w:snapToGrid w:val="0"/>
          <w:color w:val="000000"/>
          <w:spacing w:val="0"/>
          <w:kern w:val="0"/>
          <w:szCs w:val="32"/>
        </w:rPr>
        <w:t>四、主文</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（一）</w:t>
      </w:r>
      <w:r>
        <w:rPr>
          <w:snapToGrid w:val="0"/>
          <w:color w:val="000000"/>
          <w:spacing w:val="0"/>
          <w:kern w:val="0"/>
          <w:szCs w:val="32"/>
        </w:rPr>
        <w:t>联盟名称、组织原则和组建宗旨</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（二）</w:t>
      </w:r>
      <w:r>
        <w:rPr>
          <w:snapToGrid w:val="0"/>
          <w:color w:val="000000"/>
          <w:spacing w:val="0"/>
          <w:kern w:val="0"/>
          <w:szCs w:val="32"/>
        </w:rPr>
        <w:t>联盟的技术创新目标、任务和联盟成员的任务分工</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（三）</w:t>
      </w:r>
      <w:r>
        <w:rPr>
          <w:snapToGrid w:val="0"/>
          <w:color w:val="000000"/>
          <w:spacing w:val="0"/>
          <w:kern w:val="0"/>
          <w:szCs w:val="32"/>
        </w:rPr>
        <w:t>联盟的组织机构及职责</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（四）</w:t>
      </w:r>
      <w:r>
        <w:rPr>
          <w:snapToGrid w:val="0"/>
          <w:color w:val="000000"/>
          <w:spacing w:val="0"/>
          <w:kern w:val="0"/>
          <w:szCs w:val="32"/>
        </w:rPr>
        <w:t>联盟成员</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（五）</w:t>
      </w:r>
      <w:r>
        <w:rPr>
          <w:snapToGrid w:val="0"/>
          <w:color w:val="000000"/>
          <w:spacing w:val="0"/>
          <w:kern w:val="0"/>
          <w:szCs w:val="32"/>
        </w:rPr>
        <w:t>联盟的项目管理</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（六）</w:t>
      </w:r>
      <w:r>
        <w:rPr>
          <w:snapToGrid w:val="0"/>
          <w:color w:val="000000"/>
          <w:spacing w:val="0"/>
          <w:kern w:val="0"/>
          <w:szCs w:val="32"/>
        </w:rPr>
        <w:t>联盟的经费管理</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（七）</w:t>
      </w:r>
      <w:r>
        <w:rPr>
          <w:snapToGrid w:val="0"/>
          <w:color w:val="000000"/>
          <w:spacing w:val="0"/>
          <w:kern w:val="0"/>
          <w:szCs w:val="32"/>
        </w:rPr>
        <w:t>联盟收益分配原则和知识产权管理</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（八）</w:t>
      </w:r>
      <w:r>
        <w:rPr>
          <w:snapToGrid w:val="0"/>
          <w:color w:val="000000"/>
          <w:spacing w:val="0"/>
          <w:kern w:val="0"/>
          <w:szCs w:val="32"/>
        </w:rPr>
        <w:t>联盟的解散和清算</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（九）</w:t>
      </w:r>
      <w:r>
        <w:rPr>
          <w:snapToGrid w:val="0"/>
          <w:color w:val="000000"/>
          <w:spacing w:val="0"/>
          <w:kern w:val="0"/>
          <w:szCs w:val="32"/>
        </w:rPr>
        <w:t>违约责任</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（十）</w:t>
      </w:r>
      <w:r>
        <w:rPr>
          <w:snapToGrid w:val="0"/>
          <w:color w:val="000000"/>
          <w:spacing w:val="0"/>
          <w:kern w:val="0"/>
          <w:szCs w:val="32"/>
        </w:rPr>
        <w:t>一般格式内容</w:t>
      </w:r>
    </w:p>
    <w:p>
      <w:pPr>
        <w:adjustRightInd w:val="0"/>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（十一）</w:t>
      </w:r>
      <w:r>
        <w:rPr>
          <w:snapToGrid w:val="0"/>
          <w:color w:val="000000"/>
          <w:spacing w:val="0"/>
          <w:kern w:val="0"/>
          <w:szCs w:val="32"/>
        </w:rPr>
        <w:t>联盟成员认为应当在</w:t>
      </w:r>
      <w:r>
        <w:rPr>
          <w:rFonts w:hint="eastAsia"/>
          <w:snapToGrid w:val="0"/>
          <w:color w:val="000000"/>
          <w:spacing w:val="0"/>
          <w:kern w:val="0"/>
          <w:szCs w:val="32"/>
        </w:rPr>
        <w:t>章程(</w:t>
      </w:r>
      <w:r>
        <w:rPr>
          <w:snapToGrid w:val="0"/>
          <w:color w:val="000000"/>
          <w:spacing w:val="0"/>
          <w:kern w:val="0"/>
          <w:szCs w:val="32"/>
        </w:rPr>
        <w:t>协议</w:t>
      </w:r>
      <w:r>
        <w:rPr>
          <w:rFonts w:hint="eastAsia"/>
          <w:snapToGrid w:val="0"/>
          <w:color w:val="000000"/>
          <w:spacing w:val="0"/>
          <w:kern w:val="0"/>
          <w:szCs w:val="32"/>
        </w:rPr>
        <w:t>)</w:t>
      </w:r>
      <w:r>
        <w:rPr>
          <w:snapToGrid w:val="0"/>
          <w:color w:val="000000"/>
          <w:spacing w:val="0"/>
          <w:kern w:val="0"/>
          <w:szCs w:val="32"/>
        </w:rPr>
        <w:t>中约定的其他事项</w:t>
      </w:r>
    </w:p>
    <w:p>
      <w:pPr>
        <w:adjustRightInd w:val="0"/>
        <w:snapToGrid w:val="0"/>
        <w:spacing w:line="600" w:lineRule="exact"/>
        <w:ind w:firstLine="640" w:firstLineChars="200"/>
        <w:rPr>
          <w:snapToGrid w:val="0"/>
          <w:color w:val="000000"/>
          <w:spacing w:val="0"/>
          <w:kern w:val="0"/>
          <w:szCs w:val="32"/>
        </w:rPr>
      </w:pPr>
      <w:r>
        <w:rPr>
          <w:snapToGrid w:val="0"/>
          <w:color w:val="000000"/>
          <w:spacing w:val="0"/>
          <w:kern w:val="0"/>
          <w:szCs w:val="32"/>
        </w:rPr>
        <w:t>五、附件（视联盟具体情况制定，可省略）</w:t>
      </w:r>
    </w:p>
    <w:p>
      <w:pPr>
        <w:adjustRightInd w:val="0"/>
        <w:snapToGrid w:val="0"/>
        <w:spacing w:line="600" w:lineRule="exact"/>
        <w:ind w:firstLine="640" w:firstLineChars="200"/>
        <w:rPr>
          <w:snapToGrid w:val="0"/>
          <w:color w:val="000000"/>
          <w:spacing w:val="0"/>
          <w:kern w:val="0"/>
          <w:szCs w:val="32"/>
        </w:rPr>
      </w:pPr>
      <w:r>
        <w:rPr>
          <w:snapToGrid w:val="0"/>
          <w:color w:val="000000"/>
          <w:spacing w:val="0"/>
          <w:kern w:val="0"/>
          <w:szCs w:val="32"/>
        </w:rPr>
        <w:t>六、结尾</w:t>
      </w:r>
    </w:p>
    <w:p>
      <w:pPr>
        <w:adjustRightInd w:val="0"/>
        <w:snapToGrid w:val="0"/>
        <w:spacing w:line="560" w:lineRule="exact"/>
        <w:jc w:val="center"/>
        <w:outlineLvl w:val="0"/>
        <w:rPr>
          <w:rFonts w:hint="eastAsia" w:ascii="宋体" w:hAnsi="宋体" w:eastAsia="宋体"/>
          <w:b/>
          <w:snapToGrid w:val="0"/>
          <w:color w:val="000000"/>
          <w:spacing w:val="0"/>
          <w:kern w:val="0"/>
          <w:sz w:val="44"/>
          <w:szCs w:val="44"/>
        </w:rPr>
      </w:pPr>
      <w:r>
        <w:rPr>
          <w:snapToGrid w:val="0"/>
          <w:color w:val="000000"/>
          <w:spacing w:val="0"/>
          <w:kern w:val="0"/>
          <w:szCs w:val="32"/>
        </w:rPr>
        <w:br w:type="page"/>
      </w:r>
      <w:r>
        <w:rPr>
          <w:rFonts w:hint="eastAsia" w:ascii="宋体" w:hAnsi="宋体" w:eastAsia="宋体"/>
          <w:b/>
          <w:snapToGrid w:val="0"/>
          <w:color w:val="000000"/>
          <w:spacing w:val="0"/>
          <w:kern w:val="0"/>
          <w:sz w:val="44"/>
          <w:szCs w:val="44"/>
        </w:rPr>
        <w:t>正  文</w:t>
      </w:r>
    </w:p>
    <w:p>
      <w:pPr>
        <w:adjustRightInd w:val="0"/>
        <w:snapToGrid w:val="0"/>
        <w:spacing w:line="560" w:lineRule="exact"/>
        <w:jc w:val="center"/>
        <w:outlineLvl w:val="0"/>
        <w:rPr>
          <w:rFonts w:hint="eastAsia" w:ascii="华文楷体" w:hAnsi="华文楷体" w:eastAsia="华文楷体" w:cs="华文楷体"/>
          <w:b/>
          <w:snapToGrid w:val="0"/>
          <w:color w:val="000000"/>
          <w:spacing w:val="0"/>
          <w:kern w:val="0"/>
          <w:szCs w:val="32"/>
        </w:rPr>
      </w:pPr>
      <w:r>
        <w:rPr>
          <w:rFonts w:hint="eastAsia" w:ascii="华文楷体" w:hAnsi="华文楷体" w:eastAsia="华文楷体" w:cs="华文楷体"/>
          <w:b/>
          <w:snapToGrid w:val="0"/>
          <w:color w:val="000000"/>
          <w:spacing w:val="0"/>
          <w:kern w:val="0"/>
          <w:szCs w:val="32"/>
        </w:rPr>
        <w:t>（参考）</w:t>
      </w:r>
    </w:p>
    <w:p>
      <w:pPr>
        <w:adjustRightInd w:val="0"/>
        <w:snapToGrid w:val="0"/>
        <w:spacing w:line="560" w:lineRule="exact"/>
        <w:ind w:firstLine="640" w:firstLineChars="200"/>
        <w:outlineLvl w:val="0"/>
        <w:rPr>
          <w:rFonts w:hint="eastAsia" w:ascii="黑体" w:eastAsia="黑体"/>
          <w:snapToGrid w:val="0"/>
          <w:color w:val="000000"/>
          <w:spacing w:val="0"/>
          <w:kern w:val="0"/>
          <w:szCs w:val="32"/>
        </w:rPr>
      </w:pPr>
      <w:r>
        <w:rPr>
          <w:rFonts w:hint="eastAsia" w:ascii="黑体" w:eastAsia="黑体"/>
          <w:snapToGrid w:val="0"/>
          <w:color w:val="000000"/>
          <w:spacing w:val="0"/>
          <w:kern w:val="0"/>
          <w:szCs w:val="32"/>
        </w:rPr>
        <w:t>一、标题部分</w:t>
      </w:r>
    </w:p>
    <w:p>
      <w:pPr>
        <w:adjustRightInd w:val="0"/>
        <w:snapToGrid w:val="0"/>
        <w:spacing w:line="560" w:lineRule="exact"/>
        <w:ind w:firstLine="640" w:firstLineChars="200"/>
        <w:rPr>
          <w:snapToGrid w:val="0"/>
          <w:color w:val="000000"/>
          <w:spacing w:val="0"/>
          <w:kern w:val="0"/>
          <w:szCs w:val="32"/>
        </w:rPr>
      </w:pPr>
      <w:r>
        <w:rPr>
          <w:snapToGrid w:val="0"/>
          <w:color w:val="000000"/>
          <w:spacing w:val="0"/>
          <w:kern w:val="0"/>
          <w:szCs w:val="32"/>
        </w:rPr>
        <w:t>×××产业技术创新战略联盟</w:t>
      </w:r>
      <w:r>
        <w:rPr>
          <w:rFonts w:hint="eastAsia"/>
          <w:snapToGrid w:val="0"/>
          <w:color w:val="000000"/>
          <w:spacing w:val="0"/>
          <w:kern w:val="0"/>
          <w:szCs w:val="32"/>
        </w:rPr>
        <w:t>章程</w:t>
      </w:r>
      <w:r>
        <w:rPr>
          <w:snapToGrid w:val="0"/>
          <w:color w:val="000000"/>
          <w:spacing w:val="0"/>
          <w:kern w:val="0"/>
          <w:szCs w:val="32"/>
        </w:rPr>
        <w:t>（协议）</w:t>
      </w:r>
    </w:p>
    <w:p>
      <w:pPr>
        <w:adjustRightInd w:val="0"/>
        <w:snapToGrid w:val="0"/>
        <w:spacing w:line="560" w:lineRule="exact"/>
        <w:ind w:firstLine="640" w:firstLineChars="200"/>
        <w:rPr>
          <w:snapToGrid w:val="0"/>
          <w:color w:val="000000"/>
          <w:spacing w:val="0"/>
          <w:kern w:val="0"/>
          <w:szCs w:val="32"/>
        </w:rPr>
      </w:pPr>
      <w:r>
        <w:rPr>
          <w:snapToGrid w:val="0"/>
          <w:color w:val="000000"/>
          <w:spacing w:val="0"/>
          <w:kern w:val="0"/>
          <w:szCs w:val="32"/>
        </w:rPr>
        <w:t>联盟名称不应包含</w:t>
      </w:r>
      <w:r>
        <w:rPr>
          <w:snapToGrid w:val="0"/>
          <w:color w:val="000000"/>
          <w:spacing w:val="0"/>
          <w:kern w:val="0"/>
          <w:szCs w:val="32"/>
          <w:u w:val="none"/>
        </w:rPr>
        <w:t>“</w:t>
      </w:r>
      <w:r>
        <w:rPr>
          <w:rFonts w:hint="eastAsia"/>
          <w:snapToGrid w:val="0"/>
          <w:color w:val="000000"/>
          <w:spacing w:val="0"/>
          <w:kern w:val="0"/>
          <w:szCs w:val="32"/>
          <w:u w:val="none"/>
          <w:lang w:eastAsia="zh-CN"/>
        </w:rPr>
        <w:t>承德市</w:t>
      </w:r>
      <w:r>
        <w:rPr>
          <w:snapToGrid w:val="0"/>
          <w:color w:val="000000"/>
          <w:spacing w:val="0"/>
          <w:kern w:val="0"/>
          <w:szCs w:val="32"/>
          <w:u w:val="none"/>
        </w:rPr>
        <w:t>”、“</w:t>
      </w:r>
      <w:r>
        <w:rPr>
          <w:rFonts w:hint="eastAsia"/>
          <w:snapToGrid w:val="0"/>
          <w:color w:val="000000"/>
          <w:spacing w:val="0"/>
          <w:kern w:val="0"/>
          <w:szCs w:val="32"/>
          <w:u w:val="none"/>
          <w:lang w:eastAsia="zh-CN"/>
        </w:rPr>
        <w:t>承德</w:t>
      </w:r>
      <w:r>
        <w:rPr>
          <w:snapToGrid w:val="0"/>
          <w:color w:val="000000"/>
          <w:spacing w:val="0"/>
          <w:kern w:val="0"/>
          <w:szCs w:val="32"/>
          <w:u w:val="none"/>
        </w:rPr>
        <w:t>”等表示全</w:t>
      </w:r>
      <w:r>
        <w:rPr>
          <w:rFonts w:hint="eastAsia"/>
          <w:snapToGrid w:val="0"/>
          <w:color w:val="000000"/>
          <w:spacing w:val="0"/>
          <w:kern w:val="0"/>
          <w:szCs w:val="32"/>
          <w:u w:val="none"/>
          <w:lang w:eastAsia="zh-CN"/>
        </w:rPr>
        <w:t>市</w:t>
      </w:r>
      <w:r>
        <w:rPr>
          <w:snapToGrid w:val="0"/>
          <w:color w:val="000000"/>
          <w:spacing w:val="0"/>
          <w:kern w:val="0"/>
          <w:szCs w:val="32"/>
          <w:u w:val="none"/>
        </w:rPr>
        <w:t>性</w:t>
      </w:r>
      <w:r>
        <w:rPr>
          <w:snapToGrid w:val="0"/>
          <w:color w:val="000000"/>
          <w:spacing w:val="0"/>
          <w:kern w:val="0"/>
          <w:szCs w:val="32"/>
        </w:rPr>
        <w:t>地域概念的字样，及党政机关名称的字样。名称中涉及的产业技术领域不应过于宽泛，应直接针对联盟的技术创新目标和任务。</w:t>
      </w:r>
    </w:p>
    <w:p>
      <w:pPr>
        <w:adjustRightInd w:val="0"/>
        <w:snapToGrid w:val="0"/>
        <w:spacing w:line="560" w:lineRule="exact"/>
        <w:ind w:firstLine="640" w:firstLineChars="200"/>
        <w:outlineLvl w:val="0"/>
        <w:rPr>
          <w:rFonts w:ascii="黑体" w:eastAsia="黑体"/>
          <w:snapToGrid w:val="0"/>
          <w:color w:val="000000"/>
          <w:spacing w:val="0"/>
          <w:kern w:val="0"/>
          <w:szCs w:val="32"/>
        </w:rPr>
      </w:pPr>
      <w:r>
        <w:rPr>
          <w:rFonts w:ascii="黑体" w:eastAsia="黑体"/>
          <w:snapToGrid w:val="0"/>
          <w:color w:val="000000"/>
          <w:spacing w:val="0"/>
          <w:kern w:val="0"/>
          <w:szCs w:val="32"/>
        </w:rPr>
        <w:t>二、序文部分</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（一）</w:t>
      </w:r>
      <w:r>
        <w:rPr>
          <w:rFonts w:eastAsia="楷体_GB2312"/>
          <w:b/>
          <w:snapToGrid w:val="0"/>
          <w:color w:val="000000"/>
          <w:spacing w:val="0"/>
          <w:kern w:val="0"/>
          <w:szCs w:val="32"/>
        </w:rPr>
        <w:t>缔约方基本信息</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分别列明联盟成员各方的名称、住所地、法定代表人等基本信息。</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（协议）缔约方是企业、大学、科研机构等多个</w:t>
      </w:r>
      <w:r>
        <w:rPr>
          <w:rFonts w:hint="eastAsia"/>
          <w:snapToGrid w:val="0"/>
          <w:color w:val="000000"/>
          <w:spacing w:val="0"/>
          <w:kern w:val="0"/>
          <w:szCs w:val="32"/>
        </w:rPr>
        <w:t>单位</w:t>
      </w:r>
      <w:r>
        <w:rPr>
          <w:snapToGrid w:val="0"/>
          <w:color w:val="000000"/>
          <w:spacing w:val="0"/>
          <w:kern w:val="0"/>
          <w:szCs w:val="32"/>
        </w:rPr>
        <w:t>，具备法人主体资格。依据《中华人民共和国合伙企业法》和《中华人民共和国个人独资企业法》成立的合伙企业和个人独资企业也可以作为协议缔约方。缔约方中必须有企业</w:t>
      </w:r>
      <w:r>
        <w:rPr>
          <w:rFonts w:hint="eastAsia"/>
          <w:snapToGrid w:val="0"/>
          <w:color w:val="000000"/>
          <w:spacing w:val="0"/>
          <w:kern w:val="0"/>
          <w:szCs w:val="32"/>
        </w:rPr>
        <w:t>和高校</w:t>
      </w:r>
      <w:r>
        <w:rPr>
          <w:snapToGrid w:val="0"/>
          <w:color w:val="000000"/>
          <w:spacing w:val="0"/>
          <w:kern w:val="0"/>
          <w:szCs w:val="32"/>
        </w:rPr>
        <w:t>。联盟</w:t>
      </w:r>
      <w:r>
        <w:rPr>
          <w:rFonts w:hint="eastAsia"/>
          <w:snapToGrid w:val="0"/>
          <w:color w:val="000000"/>
          <w:spacing w:val="0"/>
          <w:kern w:val="0"/>
          <w:szCs w:val="32"/>
        </w:rPr>
        <w:t>章程</w:t>
      </w:r>
      <w:r>
        <w:rPr>
          <w:snapToGrid w:val="0"/>
          <w:color w:val="000000"/>
          <w:spacing w:val="0"/>
          <w:kern w:val="0"/>
          <w:szCs w:val="32"/>
        </w:rPr>
        <w:t>（协议）的企业缔约方中，多数企业间应没有相互投资、参股等关联关系。</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（协议）缔约方的名称应是其营业执照或法人机构代码证上的名称全称，并与协议结尾部分加盖印章一致。</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（协议）缔约方的住所地一般为实际住所地，</w:t>
      </w:r>
      <w:r>
        <w:rPr>
          <w:rFonts w:hint="eastAsia"/>
          <w:snapToGrid w:val="0"/>
          <w:color w:val="000000"/>
          <w:spacing w:val="0"/>
          <w:kern w:val="0"/>
          <w:szCs w:val="32"/>
        </w:rPr>
        <w:t>章程</w:t>
      </w:r>
      <w:r>
        <w:rPr>
          <w:snapToGrid w:val="0"/>
          <w:color w:val="000000"/>
          <w:spacing w:val="0"/>
          <w:kern w:val="0"/>
          <w:szCs w:val="32"/>
        </w:rPr>
        <w:t>（协议）中无特别规定的，该地址通常视为</w:t>
      </w:r>
      <w:r>
        <w:rPr>
          <w:rFonts w:hint="eastAsia"/>
          <w:snapToGrid w:val="0"/>
          <w:color w:val="000000"/>
          <w:spacing w:val="0"/>
          <w:kern w:val="0"/>
          <w:szCs w:val="32"/>
        </w:rPr>
        <w:t>章程</w:t>
      </w:r>
      <w:r>
        <w:rPr>
          <w:snapToGrid w:val="0"/>
          <w:color w:val="000000"/>
          <w:spacing w:val="0"/>
          <w:kern w:val="0"/>
          <w:szCs w:val="32"/>
        </w:rPr>
        <w:t>（协议）各方的通讯地址，即相关文件的送达地址。</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（协议）缔约方的法定代表人应为企业工商登记或其他机构在登记机关登记备案的现任法定代表人。</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（二）</w:t>
      </w:r>
      <w:r>
        <w:rPr>
          <w:rFonts w:eastAsia="楷体_GB2312"/>
          <w:b/>
          <w:snapToGrid w:val="0"/>
          <w:color w:val="000000"/>
          <w:spacing w:val="0"/>
          <w:kern w:val="0"/>
          <w:szCs w:val="32"/>
        </w:rPr>
        <w:t>鉴于条款</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由一个或数个“鉴于”字样开头的句子组合而成，表明</w:t>
      </w:r>
      <w:r>
        <w:rPr>
          <w:rFonts w:hint="eastAsia"/>
          <w:snapToGrid w:val="0"/>
          <w:color w:val="000000"/>
          <w:spacing w:val="0"/>
          <w:kern w:val="0"/>
          <w:szCs w:val="32"/>
        </w:rPr>
        <w:t>章程</w:t>
      </w:r>
      <w:r>
        <w:rPr>
          <w:snapToGrid w:val="0"/>
          <w:color w:val="000000"/>
          <w:spacing w:val="0"/>
          <w:kern w:val="0"/>
          <w:szCs w:val="32"/>
        </w:rPr>
        <w:t>（协议）缔约各方系基于对各方主体资格、资质、订约目的、订约背景等事实的共同认识或特定认可，方签署此</w:t>
      </w:r>
      <w:r>
        <w:rPr>
          <w:rFonts w:hint="eastAsia"/>
          <w:snapToGrid w:val="0"/>
          <w:color w:val="000000"/>
          <w:spacing w:val="0"/>
          <w:kern w:val="0"/>
          <w:szCs w:val="32"/>
        </w:rPr>
        <w:t>章程</w:t>
      </w:r>
      <w:r>
        <w:rPr>
          <w:snapToGrid w:val="0"/>
          <w:color w:val="000000"/>
          <w:spacing w:val="0"/>
          <w:kern w:val="0"/>
          <w:szCs w:val="32"/>
        </w:rPr>
        <w:t>（协议），鉴于条款一般不具体规定各方权利义务关系。</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参考条款如：</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鉴于：</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本</w:t>
      </w:r>
      <w:r>
        <w:rPr>
          <w:rFonts w:hint="eastAsia"/>
          <w:snapToGrid w:val="0"/>
          <w:color w:val="000000"/>
          <w:spacing w:val="0"/>
          <w:kern w:val="0"/>
          <w:szCs w:val="32"/>
        </w:rPr>
        <w:t>章程</w:t>
      </w:r>
      <w:r>
        <w:rPr>
          <w:snapToGrid w:val="0"/>
          <w:color w:val="000000"/>
          <w:spacing w:val="0"/>
          <w:kern w:val="0"/>
          <w:szCs w:val="32"/>
        </w:rPr>
        <w:t>（协议）缔约各方均具有独立法人资格，具有签订本</w:t>
      </w:r>
      <w:r>
        <w:rPr>
          <w:rFonts w:hint="eastAsia"/>
          <w:snapToGrid w:val="0"/>
          <w:color w:val="000000"/>
          <w:spacing w:val="0"/>
          <w:kern w:val="0"/>
          <w:szCs w:val="32"/>
        </w:rPr>
        <w:t>章程</w:t>
      </w:r>
      <w:r>
        <w:rPr>
          <w:snapToGrid w:val="0"/>
          <w:color w:val="000000"/>
          <w:spacing w:val="0"/>
          <w:kern w:val="0"/>
          <w:szCs w:val="32"/>
        </w:rPr>
        <w:t>（协议）的合法主体资格，且各方相互确认彼此履行本</w:t>
      </w:r>
      <w:r>
        <w:rPr>
          <w:rFonts w:hint="eastAsia"/>
          <w:snapToGrid w:val="0"/>
          <w:color w:val="000000"/>
          <w:spacing w:val="0"/>
          <w:kern w:val="0"/>
          <w:szCs w:val="32"/>
        </w:rPr>
        <w:t>章程</w:t>
      </w:r>
      <w:r>
        <w:rPr>
          <w:snapToGrid w:val="0"/>
          <w:color w:val="000000"/>
          <w:spacing w:val="0"/>
          <w:kern w:val="0"/>
          <w:szCs w:val="32"/>
        </w:rPr>
        <w:t>（协议）的资格和能力。</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本</w:t>
      </w:r>
      <w:r>
        <w:rPr>
          <w:rFonts w:hint="eastAsia"/>
          <w:snapToGrid w:val="0"/>
          <w:color w:val="000000"/>
          <w:spacing w:val="0"/>
          <w:kern w:val="0"/>
          <w:szCs w:val="32"/>
        </w:rPr>
        <w:t>章程</w:t>
      </w:r>
      <w:r>
        <w:rPr>
          <w:snapToGrid w:val="0"/>
          <w:color w:val="000000"/>
          <w:spacing w:val="0"/>
          <w:kern w:val="0"/>
          <w:szCs w:val="32"/>
        </w:rPr>
        <w:t>（协议）缔约各方签订本</w:t>
      </w:r>
      <w:r>
        <w:rPr>
          <w:rFonts w:hint="eastAsia"/>
          <w:snapToGrid w:val="0"/>
          <w:color w:val="000000"/>
          <w:spacing w:val="0"/>
          <w:kern w:val="0"/>
          <w:szCs w:val="32"/>
        </w:rPr>
        <w:t>章程</w:t>
      </w:r>
      <w:r>
        <w:rPr>
          <w:snapToGrid w:val="0"/>
          <w:color w:val="000000"/>
          <w:spacing w:val="0"/>
          <w:kern w:val="0"/>
          <w:szCs w:val="32"/>
        </w:rPr>
        <w:t>（协议）旨在成立×××产业技术创新战略联盟，并规范</w:t>
      </w:r>
      <w:r>
        <w:rPr>
          <w:rFonts w:hint="eastAsia" w:hAnsi="宋体" w:cs="宋体"/>
          <w:snapToGrid w:val="0"/>
          <w:color w:val="000000"/>
          <w:spacing w:val="0"/>
          <w:kern w:val="0"/>
          <w:szCs w:val="32"/>
        </w:rPr>
        <w:t>创新</w:t>
      </w:r>
      <w:r>
        <w:rPr>
          <w:snapToGrid w:val="0"/>
          <w:color w:val="000000"/>
          <w:spacing w:val="0"/>
          <w:kern w:val="0"/>
          <w:szCs w:val="32"/>
        </w:rPr>
        <w:t>联盟运作。</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w:t>
      </w:r>
    </w:p>
    <w:p>
      <w:pPr>
        <w:snapToGrid w:val="0"/>
        <w:spacing w:line="560" w:lineRule="exact"/>
        <w:ind w:firstLine="640" w:firstLineChars="200"/>
        <w:outlineLvl w:val="0"/>
        <w:rPr>
          <w:rFonts w:hint="eastAsia" w:ascii="黑体" w:eastAsia="黑体"/>
          <w:snapToGrid w:val="0"/>
          <w:color w:val="000000"/>
          <w:spacing w:val="0"/>
          <w:kern w:val="0"/>
          <w:szCs w:val="32"/>
        </w:rPr>
      </w:pPr>
      <w:r>
        <w:rPr>
          <w:rFonts w:hint="eastAsia" w:ascii="黑体" w:eastAsia="黑体"/>
          <w:snapToGrid w:val="0"/>
          <w:color w:val="000000"/>
          <w:spacing w:val="0"/>
          <w:kern w:val="0"/>
          <w:szCs w:val="32"/>
        </w:rPr>
        <w:t>三、定义部分（视联盟具体情况制定，可省略）</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约定将</w:t>
      </w:r>
      <w:r>
        <w:rPr>
          <w:rFonts w:hint="eastAsia"/>
          <w:snapToGrid w:val="0"/>
          <w:color w:val="000000"/>
          <w:spacing w:val="0"/>
          <w:kern w:val="0"/>
          <w:szCs w:val="32"/>
        </w:rPr>
        <w:t>章程</w:t>
      </w:r>
      <w:r>
        <w:rPr>
          <w:snapToGrid w:val="0"/>
          <w:color w:val="000000"/>
          <w:spacing w:val="0"/>
          <w:kern w:val="0"/>
          <w:szCs w:val="32"/>
        </w:rPr>
        <w:t>（协议）文本中反复多次出现的特定概念用简单的词组代替，以提升</w:t>
      </w:r>
      <w:r>
        <w:rPr>
          <w:rFonts w:hint="eastAsia"/>
          <w:snapToGrid w:val="0"/>
          <w:color w:val="000000"/>
          <w:spacing w:val="0"/>
          <w:kern w:val="0"/>
          <w:szCs w:val="32"/>
        </w:rPr>
        <w:t>章程</w:t>
      </w:r>
      <w:r>
        <w:rPr>
          <w:snapToGrid w:val="0"/>
          <w:color w:val="000000"/>
          <w:spacing w:val="0"/>
          <w:kern w:val="0"/>
          <w:szCs w:val="32"/>
        </w:rPr>
        <w:t>（协议）文本语言的精确性，避免重复冗长的叙述占去不必要的篇幅。</w:t>
      </w:r>
    </w:p>
    <w:p>
      <w:pPr>
        <w:snapToGrid w:val="0"/>
        <w:spacing w:line="560" w:lineRule="exact"/>
        <w:ind w:firstLine="640" w:firstLineChars="200"/>
        <w:outlineLvl w:val="0"/>
        <w:rPr>
          <w:rFonts w:ascii="黑体" w:eastAsia="黑体"/>
          <w:snapToGrid w:val="0"/>
          <w:color w:val="000000"/>
          <w:spacing w:val="0"/>
          <w:kern w:val="0"/>
          <w:szCs w:val="32"/>
        </w:rPr>
      </w:pPr>
      <w:r>
        <w:rPr>
          <w:rFonts w:ascii="黑体" w:eastAsia="黑体"/>
          <w:snapToGrid w:val="0"/>
          <w:color w:val="000000"/>
          <w:spacing w:val="0"/>
          <w:kern w:val="0"/>
          <w:szCs w:val="32"/>
        </w:rPr>
        <w:t>四、主文部分</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（一）</w:t>
      </w:r>
      <w:r>
        <w:rPr>
          <w:rFonts w:eastAsia="楷体_GB2312"/>
          <w:b/>
          <w:snapToGrid w:val="0"/>
          <w:color w:val="000000"/>
          <w:spacing w:val="0"/>
          <w:kern w:val="0"/>
          <w:szCs w:val="32"/>
        </w:rPr>
        <w:t>联盟名称、组织原则和组建宗旨</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列明各方商定的联盟名称。</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写明联盟的组织原则和联盟的组建宗旨。视联盟组建的实际情况，写明联盟与有关社会组织的关系等。</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（二）</w:t>
      </w:r>
      <w:r>
        <w:rPr>
          <w:rFonts w:eastAsia="楷体_GB2312"/>
          <w:b/>
          <w:snapToGrid w:val="0"/>
          <w:color w:val="000000"/>
          <w:spacing w:val="0"/>
          <w:kern w:val="0"/>
          <w:szCs w:val="32"/>
        </w:rPr>
        <w:t>联盟的技术创新目标、任务和联盟成员的任务分工</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技术创新目标部分根据联盟的实际情况，明确联盟技术创新的近期、远期目标。联盟应以为产业化服务的技术产出为创新目标，例如技术、产品、装置、生产线、工艺、标准等。</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联盟的任务及分工部分根据联盟的实际情况，明确为实现联盟技术创新目标而确定的具体任务，以及联盟成员的任务分工。联盟成员间的任务分工应当与联盟的创新目标和任务的内容相一致，任务分工要具体分解落实到各缔约方。对尚无法明确任务分工或将来开展的联盟项目的任务分工，应约定由相应各方另行协商签订有关协议。</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（三）</w:t>
      </w:r>
      <w:r>
        <w:rPr>
          <w:rFonts w:eastAsia="楷体_GB2312"/>
          <w:b/>
          <w:snapToGrid w:val="0"/>
          <w:color w:val="000000"/>
          <w:spacing w:val="0"/>
          <w:kern w:val="0"/>
          <w:szCs w:val="32"/>
        </w:rPr>
        <w:t>联盟的组织机构及职责</w:t>
      </w:r>
    </w:p>
    <w:p>
      <w:pPr>
        <w:tabs>
          <w:tab w:val="left" w:pos="540"/>
        </w:tabs>
        <w:snapToGrid w:val="0"/>
        <w:spacing w:line="560" w:lineRule="exact"/>
        <w:ind w:firstLine="640" w:firstLineChars="200"/>
        <w:rPr>
          <w:snapToGrid w:val="0"/>
          <w:color w:val="000000"/>
          <w:spacing w:val="0"/>
          <w:kern w:val="0"/>
          <w:szCs w:val="32"/>
        </w:rPr>
      </w:pPr>
      <w:r>
        <w:rPr>
          <w:snapToGrid w:val="0"/>
          <w:color w:val="000000"/>
          <w:spacing w:val="0"/>
          <w:kern w:val="0"/>
          <w:szCs w:val="32"/>
        </w:rPr>
        <w:t>明确</w:t>
      </w:r>
      <w:r>
        <w:rPr>
          <w:rFonts w:hint="eastAsia"/>
          <w:snapToGrid w:val="0"/>
          <w:color w:val="000000"/>
          <w:spacing w:val="0"/>
          <w:kern w:val="0"/>
          <w:szCs w:val="32"/>
        </w:rPr>
        <w:t>联盟</w:t>
      </w:r>
      <w:r>
        <w:rPr>
          <w:snapToGrid w:val="0"/>
          <w:color w:val="000000"/>
          <w:spacing w:val="0"/>
          <w:kern w:val="0"/>
          <w:szCs w:val="32"/>
        </w:rPr>
        <w:t>决策机构，如理事会。明确决策机构人员产生办法、人员组成、任期、职责、工作制度和决策程序等。</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设立咨询机构</w:t>
      </w:r>
      <w:r>
        <w:rPr>
          <w:rFonts w:hint="eastAsia"/>
          <w:snapToGrid w:val="0"/>
          <w:color w:val="000000"/>
          <w:spacing w:val="0"/>
          <w:kern w:val="0"/>
          <w:szCs w:val="32"/>
        </w:rPr>
        <w:t>，如：</w:t>
      </w:r>
      <w:r>
        <w:rPr>
          <w:snapToGrid w:val="0"/>
          <w:color w:val="000000"/>
          <w:spacing w:val="0"/>
          <w:kern w:val="0"/>
          <w:szCs w:val="32"/>
        </w:rPr>
        <w:t>专家委员会</w:t>
      </w:r>
      <w:r>
        <w:rPr>
          <w:rFonts w:hint="eastAsia"/>
          <w:snapToGrid w:val="0"/>
          <w:color w:val="000000"/>
          <w:spacing w:val="0"/>
          <w:kern w:val="0"/>
          <w:szCs w:val="32"/>
        </w:rPr>
        <w:t>等。其中</w:t>
      </w:r>
      <w:r>
        <w:rPr>
          <w:snapToGrid w:val="0"/>
          <w:color w:val="000000"/>
          <w:spacing w:val="0"/>
          <w:kern w:val="0"/>
          <w:szCs w:val="32"/>
        </w:rPr>
        <w:t>专家委员会</w:t>
      </w:r>
      <w:r>
        <w:rPr>
          <w:rFonts w:hint="eastAsia"/>
          <w:snapToGrid w:val="0"/>
          <w:color w:val="000000"/>
          <w:spacing w:val="0"/>
          <w:kern w:val="0"/>
          <w:szCs w:val="32"/>
        </w:rPr>
        <w:t>为</w:t>
      </w:r>
      <w:r>
        <w:rPr>
          <w:snapToGrid w:val="0"/>
          <w:color w:val="000000"/>
          <w:spacing w:val="0"/>
          <w:kern w:val="0"/>
          <w:szCs w:val="32"/>
        </w:rPr>
        <w:t>必设机构。明确咨询机构人员组成、任期、职责和工作制度等。</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w:t>
      </w:r>
      <w:r>
        <w:rPr>
          <w:rFonts w:hint="eastAsia"/>
          <w:snapToGrid w:val="0"/>
          <w:color w:val="000000"/>
          <w:spacing w:val="0"/>
          <w:kern w:val="0"/>
          <w:szCs w:val="32"/>
        </w:rPr>
        <w:t>联盟</w:t>
      </w:r>
      <w:r>
        <w:rPr>
          <w:snapToGrid w:val="0"/>
          <w:color w:val="000000"/>
          <w:spacing w:val="0"/>
          <w:kern w:val="0"/>
          <w:szCs w:val="32"/>
        </w:rPr>
        <w:t>执行机构，如秘书处等。明确执行机构的组织结构、职责、主要负责人产生办法和工作制度。明确执行机构配备专职人员。可约定专职人员通过理事长单位委派、联盟成员委派、社会招聘等方式聘用。</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可视情况明确联盟执行机构的人事管理制度。</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应当明确联盟对外承担责任的主体。对外承担责任的主体由缔约各方共同指定，可代表联盟签署科技计划项目任务书等文件。协议中需要规定对该责任主体的授权范围和授权程序，约定内部责任分担方式。明确约定联盟责任主体超出授权范围行为的责任承担方式。</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有对外开放合作机制和组织办法的约定。</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参考条款如：</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设立理事会、专家委员会和秘书处。理事会为联盟决策机构；专家委员会为理事会咨询机构；秘书处为联盟常设执行机构。</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理事会的组成、任期、职责和议事规则。</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2.1理事会的组成。</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2.2理事会的职责。</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2.3理事会议事规则。</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专家委员会的组成、任期、职责和议事规则。</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4.</w:t>
      </w:r>
      <w:r>
        <w:rPr>
          <w:snapToGrid w:val="0"/>
          <w:color w:val="000000"/>
          <w:spacing w:val="0"/>
          <w:kern w:val="0"/>
          <w:szCs w:val="32"/>
        </w:rPr>
        <w:t>秘书处依托</w:t>
      </w:r>
      <w:r>
        <w:rPr>
          <w:rFonts w:hint="eastAsia"/>
          <w:snapToGrid w:val="0"/>
          <w:color w:val="000000"/>
          <w:spacing w:val="0"/>
          <w:kern w:val="0"/>
          <w:szCs w:val="32"/>
        </w:rPr>
        <w:t>理事长</w:t>
      </w:r>
      <w:r>
        <w:rPr>
          <w:snapToGrid w:val="0"/>
          <w:color w:val="000000"/>
          <w:spacing w:val="0"/>
          <w:kern w:val="0"/>
          <w:szCs w:val="32"/>
        </w:rPr>
        <w:t>单位设立。</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秘书处的组成、职责和工作制度。</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5.</w:t>
      </w:r>
      <w:r>
        <w:rPr>
          <w:snapToGrid w:val="0"/>
          <w:color w:val="000000"/>
          <w:spacing w:val="0"/>
          <w:kern w:val="0"/>
          <w:szCs w:val="32"/>
        </w:rPr>
        <w:t>本</w:t>
      </w:r>
      <w:r>
        <w:rPr>
          <w:rFonts w:hint="eastAsia"/>
          <w:snapToGrid w:val="0"/>
          <w:color w:val="000000"/>
          <w:spacing w:val="0"/>
          <w:kern w:val="0"/>
          <w:szCs w:val="32"/>
        </w:rPr>
        <w:t>章程</w:t>
      </w:r>
      <w:r>
        <w:rPr>
          <w:snapToGrid w:val="0"/>
          <w:color w:val="000000"/>
          <w:spacing w:val="0"/>
          <w:kern w:val="0"/>
          <w:szCs w:val="32"/>
        </w:rPr>
        <w:t>（协议）各方共同约定××单位（一般</w:t>
      </w:r>
      <w:r>
        <w:rPr>
          <w:rFonts w:hint="eastAsia"/>
          <w:snapToGrid w:val="0"/>
          <w:color w:val="000000"/>
          <w:spacing w:val="0"/>
          <w:kern w:val="0"/>
          <w:szCs w:val="32"/>
        </w:rPr>
        <w:t>应</w:t>
      </w:r>
      <w:r>
        <w:rPr>
          <w:snapToGrid w:val="0"/>
          <w:color w:val="000000"/>
          <w:spacing w:val="0"/>
          <w:kern w:val="0"/>
          <w:szCs w:val="32"/>
        </w:rPr>
        <w:t>是联盟理事长单位），作为联盟对外承担责任的主体，代表联盟与相关政府管理部门签订科技计划项目任务书等文件；联盟对外签署的其他文件可由相关联盟成员就具体事项，共同出具授权委托书，委托联盟理事长单位签署。</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联盟对外承担责任的主体超出授权范围、以联盟名义签订协议或进行其他行为的，由此产生的法律责任，在联盟内部由对该行为进行追认的联盟成员承担连带责任（或约定其他责任承担方式）；没有联盟成员予以追认的，则由作出该行为的联盟对外承担责任的主体自行承担。</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联盟对外责任的主体在联盟授权范围内代表联盟签订协议或进行其他行为的，联盟对外承担责任的主体在实际承担相应责任后，该相应责任在联盟内部由全体成员平均分担（或约定其他责任分担方式）。</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6.</w:t>
      </w:r>
      <w:r>
        <w:rPr>
          <w:snapToGrid w:val="0"/>
          <w:color w:val="000000"/>
          <w:spacing w:val="0"/>
          <w:kern w:val="0"/>
          <w:szCs w:val="32"/>
        </w:rPr>
        <w:t>联盟秘书处负责组织联盟与外部组织的交流与合作，对秘书处组织的对外交流与合作，联盟成员均有参加的权利和义务。</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（四）</w:t>
      </w:r>
      <w:r>
        <w:rPr>
          <w:rFonts w:eastAsia="楷体_GB2312"/>
          <w:b/>
          <w:snapToGrid w:val="0"/>
          <w:color w:val="000000"/>
          <w:spacing w:val="0"/>
          <w:kern w:val="0"/>
          <w:szCs w:val="32"/>
        </w:rPr>
        <w:t>联盟成员</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明确联盟成员的基本资格条件，联盟成员的权利和义务，新成员加入、联盟成员退出和除名的程序和方式。可对新加入、退出和被除名的联盟成员约定有针对性的权利和义务。</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新加入联盟成员与联盟原有成员之间契约关系的建立方式。例如可约定委托联盟理事长单位代表联盟与新加入成员签订加入联盟的协议，视同新加入成员与联盟所有成员建立了契约关系；或约定以其他方式建立新成员与联盟所有成员之间的契约关系。</w:t>
      </w:r>
    </w:p>
    <w:p>
      <w:pPr>
        <w:snapToGrid w:val="0"/>
        <w:spacing w:line="600" w:lineRule="exact"/>
        <w:ind w:firstLine="640" w:firstLineChars="200"/>
        <w:rPr>
          <w:snapToGrid w:val="0"/>
          <w:color w:val="000000"/>
          <w:spacing w:val="0"/>
          <w:kern w:val="0"/>
          <w:szCs w:val="32"/>
        </w:rPr>
      </w:pPr>
      <w:r>
        <w:rPr>
          <w:snapToGrid w:val="0"/>
          <w:color w:val="000000"/>
          <w:spacing w:val="0"/>
          <w:kern w:val="0"/>
          <w:szCs w:val="32"/>
        </w:rPr>
        <w:t>参考条款如：</w:t>
      </w:r>
    </w:p>
    <w:p>
      <w:pPr>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联盟成员的基本条件。</w:t>
      </w:r>
    </w:p>
    <w:p>
      <w:pPr>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联盟成员的权利。</w:t>
      </w:r>
    </w:p>
    <w:p>
      <w:pPr>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联盟成员的义务。</w:t>
      </w:r>
    </w:p>
    <w:p>
      <w:pPr>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4.</w:t>
      </w:r>
      <w:r>
        <w:rPr>
          <w:snapToGrid w:val="0"/>
          <w:color w:val="000000"/>
          <w:spacing w:val="0"/>
          <w:kern w:val="0"/>
          <w:szCs w:val="32"/>
        </w:rPr>
        <w:t>联盟新成员的加入。</w:t>
      </w:r>
    </w:p>
    <w:p>
      <w:pPr>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5.</w:t>
      </w:r>
      <w:r>
        <w:rPr>
          <w:snapToGrid w:val="0"/>
          <w:color w:val="000000"/>
          <w:spacing w:val="0"/>
          <w:kern w:val="0"/>
          <w:szCs w:val="32"/>
        </w:rPr>
        <w:t>联盟成员的退出。</w:t>
      </w:r>
    </w:p>
    <w:p>
      <w:pPr>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6.</w:t>
      </w:r>
      <w:r>
        <w:rPr>
          <w:snapToGrid w:val="0"/>
          <w:color w:val="000000"/>
          <w:spacing w:val="0"/>
          <w:kern w:val="0"/>
          <w:szCs w:val="32"/>
        </w:rPr>
        <w:t>联盟成员的除名。</w:t>
      </w:r>
    </w:p>
    <w:p>
      <w:pPr>
        <w:snapToGrid w:val="0"/>
        <w:spacing w:line="400" w:lineRule="exact"/>
        <w:ind w:firstLine="640" w:firstLineChars="200"/>
        <w:rPr>
          <w:snapToGrid w:val="0"/>
          <w:color w:val="000000"/>
          <w:spacing w:val="0"/>
          <w:kern w:val="0"/>
          <w:szCs w:val="32"/>
        </w:rPr>
      </w:pPr>
      <w:r>
        <w:rPr>
          <w:snapToGrid w:val="0"/>
          <w:color w:val="000000"/>
          <w:spacing w:val="0"/>
          <w:kern w:val="0"/>
          <w:szCs w:val="32"/>
        </w:rPr>
        <w:t>……</w:t>
      </w:r>
    </w:p>
    <w:p>
      <w:pPr>
        <w:snapToGrid w:val="0"/>
        <w:spacing w:line="60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（五）</w:t>
      </w:r>
      <w:r>
        <w:rPr>
          <w:rFonts w:eastAsia="楷体_GB2312"/>
          <w:b/>
          <w:snapToGrid w:val="0"/>
          <w:color w:val="000000"/>
          <w:spacing w:val="0"/>
          <w:kern w:val="0"/>
          <w:szCs w:val="32"/>
        </w:rPr>
        <w:t>联盟的项目管理</w:t>
      </w:r>
    </w:p>
    <w:p>
      <w:pPr>
        <w:spacing w:line="560" w:lineRule="exact"/>
        <w:rPr>
          <w:snapToGrid w:val="0"/>
          <w:color w:val="000000"/>
          <w:spacing w:val="0"/>
          <w:kern w:val="0"/>
          <w:szCs w:val="32"/>
        </w:rPr>
      </w:pPr>
      <w:r>
        <w:rPr>
          <w:rFonts w:hint="eastAsia"/>
          <w:snapToGrid w:val="0"/>
          <w:color w:val="000000"/>
          <w:spacing w:val="0"/>
          <w:kern w:val="0"/>
          <w:szCs w:val="32"/>
        </w:rPr>
        <w:t xml:space="preserve">    </w:t>
      </w:r>
      <w:r>
        <w:rPr>
          <w:snapToGrid w:val="0"/>
          <w:color w:val="000000"/>
          <w:spacing w:val="0"/>
          <w:kern w:val="0"/>
          <w:szCs w:val="32"/>
        </w:rPr>
        <w:t>约定项目立项、实施、验收，以及相应的组织管理和监督机制等事项。</w:t>
      </w:r>
    </w:p>
    <w:p>
      <w:pPr>
        <w:spacing w:line="560" w:lineRule="exact"/>
        <w:rPr>
          <w:snapToGrid w:val="0"/>
          <w:color w:val="000000"/>
          <w:spacing w:val="0"/>
          <w:kern w:val="0"/>
          <w:szCs w:val="32"/>
        </w:rPr>
      </w:pPr>
      <w:r>
        <w:rPr>
          <w:rFonts w:hint="eastAsia"/>
          <w:snapToGrid w:val="0"/>
          <w:color w:val="000000"/>
          <w:spacing w:val="0"/>
          <w:kern w:val="0"/>
          <w:szCs w:val="32"/>
        </w:rPr>
        <w:t xml:space="preserve">    </w:t>
      </w:r>
      <w:r>
        <w:rPr>
          <w:snapToGrid w:val="0"/>
          <w:color w:val="000000"/>
          <w:spacing w:val="0"/>
          <w:kern w:val="0"/>
          <w:szCs w:val="32"/>
        </w:rPr>
        <w:t>明确承担政府科技计划项目须执行相应计划项目管理办法。</w:t>
      </w:r>
    </w:p>
    <w:p>
      <w:pPr>
        <w:spacing w:line="560" w:lineRule="exact"/>
        <w:rPr>
          <w:snapToGrid w:val="0"/>
          <w:color w:val="000000"/>
          <w:spacing w:val="0"/>
          <w:kern w:val="0"/>
          <w:szCs w:val="32"/>
        </w:rPr>
      </w:pPr>
      <w:r>
        <w:rPr>
          <w:rFonts w:hint="eastAsia"/>
          <w:snapToGrid w:val="0"/>
          <w:color w:val="000000"/>
          <w:spacing w:val="0"/>
          <w:kern w:val="0"/>
          <w:szCs w:val="32"/>
        </w:rPr>
        <w:t xml:space="preserve">    </w:t>
      </w:r>
      <w:r>
        <w:rPr>
          <w:snapToGrid w:val="0"/>
          <w:color w:val="000000"/>
          <w:spacing w:val="0"/>
          <w:kern w:val="0"/>
          <w:szCs w:val="32"/>
        </w:rPr>
        <w:t>可视具体情况制定《联盟项目管理办法》作为联盟章程（协议）的附件，或在联盟章程（协议）中约定联盟项目管理办法的制定和审批生效的程序。</w:t>
      </w:r>
    </w:p>
    <w:p>
      <w:pPr>
        <w:snapToGrid w:val="0"/>
        <w:spacing w:line="600" w:lineRule="exact"/>
        <w:ind w:firstLine="640" w:firstLineChars="200"/>
        <w:rPr>
          <w:snapToGrid w:val="0"/>
          <w:color w:val="000000"/>
          <w:spacing w:val="0"/>
          <w:kern w:val="0"/>
          <w:szCs w:val="32"/>
        </w:rPr>
      </w:pPr>
      <w:r>
        <w:rPr>
          <w:snapToGrid w:val="0"/>
          <w:color w:val="000000"/>
          <w:spacing w:val="0"/>
          <w:kern w:val="0"/>
          <w:szCs w:val="32"/>
        </w:rPr>
        <w:t>参考条款如：</w:t>
      </w:r>
    </w:p>
    <w:p>
      <w:pPr>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联盟项目申请和立项程序。</w:t>
      </w:r>
    </w:p>
    <w:p>
      <w:pPr>
        <w:snapToGrid w:val="0"/>
        <w:spacing w:line="600" w:lineRule="exact"/>
        <w:ind w:firstLine="640" w:firstLineChars="200"/>
        <w:rPr>
          <w:snapToGrid w:val="0"/>
          <w:color w:val="000000"/>
          <w:spacing w:val="0"/>
          <w:kern w:val="0"/>
          <w:szCs w:val="32"/>
        </w:rPr>
      </w:pPr>
      <w:r>
        <w:rPr>
          <w:snapToGrid w:val="0"/>
          <w:color w:val="000000"/>
          <w:spacing w:val="0"/>
          <w:kern w:val="0"/>
          <w:szCs w:val="32"/>
        </w:rPr>
        <w:t>1.1联盟项目的来源。</w:t>
      </w:r>
    </w:p>
    <w:p>
      <w:pPr>
        <w:snapToGrid w:val="0"/>
        <w:spacing w:line="600" w:lineRule="exact"/>
        <w:ind w:firstLine="640" w:firstLineChars="200"/>
        <w:rPr>
          <w:snapToGrid w:val="0"/>
          <w:color w:val="000000"/>
          <w:spacing w:val="0"/>
          <w:kern w:val="0"/>
          <w:szCs w:val="32"/>
        </w:rPr>
      </w:pPr>
      <w:r>
        <w:rPr>
          <w:snapToGrid w:val="0"/>
          <w:color w:val="000000"/>
          <w:spacing w:val="0"/>
          <w:kern w:val="0"/>
          <w:szCs w:val="32"/>
        </w:rPr>
        <w:t>1.2联盟项目的申请和立项程序。</w:t>
      </w:r>
    </w:p>
    <w:p>
      <w:pPr>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联盟项目的实施。</w:t>
      </w:r>
    </w:p>
    <w:p>
      <w:pPr>
        <w:snapToGrid w:val="0"/>
        <w:spacing w:line="600" w:lineRule="exact"/>
        <w:ind w:firstLine="640" w:firstLineChars="20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联盟项目的验收。</w:t>
      </w:r>
    </w:p>
    <w:p>
      <w:pPr>
        <w:snapToGrid w:val="0"/>
        <w:spacing w:line="400" w:lineRule="exact"/>
        <w:ind w:firstLine="640" w:firstLineChars="200"/>
        <w:rPr>
          <w:snapToGrid w:val="0"/>
          <w:color w:val="000000"/>
          <w:spacing w:val="0"/>
          <w:kern w:val="0"/>
          <w:szCs w:val="32"/>
        </w:rPr>
      </w:pPr>
      <w:r>
        <w:rPr>
          <w:snapToGrid w:val="0"/>
          <w:color w:val="000000"/>
          <w:spacing w:val="0"/>
          <w:kern w:val="0"/>
          <w:szCs w:val="32"/>
        </w:rPr>
        <w:t>……</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（六）</w:t>
      </w:r>
      <w:r>
        <w:rPr>
          <w:rFonts w:eastAsia="楷体_GB2312"/>
          <w:b/>
          <w:snapToGrid w:val="0"/>
          <w:color w:val="000000"/>
          <w:spacing w:val="0"/>
          <w:kern w:val="0"/>
          <w:szCs w:val="32"/>
        </w:rPr>
        <w:t>联盟的经费管理</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明确联盟经费的来源，如联盟成员投入、政府财政资助、银行贷款及其他渠道等。</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明确联盟经费用途，如用于公用办公、项目研发等。</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明确约定联盟成员对联盟技术创新活动投入以及方式和比例等。</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明确联盟经费的管理方式和管理机构及其责任。如可约定由理事会委托理事长单位管理联盟经费，实行专</w:t>
      </w:r>
      <w:r>
        <w:rPr>
          <w:rFonts w:hint="eastAsia"/>
          <w:snapToGrid w:val="0"/>
          <w:color w:val="000000"/>
          <w:spacing w:val="0"/>
          <w:kern w:val="0"/>
          <w:szCs w:val="32"/>
        </w:rPr>
        <w:t>账</w:t>
      </w:r>
      <w:r>
        <w:rPr>
          <w:snapToGrid w:val="0"/>
          <w:color w:val="000000"/>
          <w:spacing w:val="0"/>
          <w:kern w:val="0"/>
          <w:szCs w:val="32"/>
        </w:rPr>
        <w:t>管理，专款专用。</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明确联盟经费的使用规则。联盟若设立研发基金的，应约定其来源和使用规则。</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明确联盟经费管理和使用的内部监督机制。经费来源属于政府财政资助的，应明确执行国家</w:t>
      </w:r>
      <w:r>
        <w:rPr>
          <w:rFonts w:hint="eastAsia"/>
          <w:snapToGrid w:val="0"/>
          <w:color w:val="000000"/>
          <w:spacing w:val="0"/>
          <w:kern w:val="0"/>
          <w:szCs w:val="32"/>
        </w:rPr>
        <w:t>、省、市</w:t>
      </w:r>
      <w:r>
        <w:rPr>
          <w:snapToGrid w:val="0"/>
          <w:color w:val="000000"/>
          <w:spacing w:val="0"/>
          <w:kern w:val="0"/>
          <w:szCs w:val="32"/>
        </w:rPr>
        <w:t>有关经费管理监督规定。可约定接受经理事会确认的会计事务所审计并报理事会审查。</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联盟可就具体的联盟经费管理事项，制定《联盟经费管理办法》作为联盟</w:t>
      </w:r>
      <w:r>
        <w:rPr>
          <w:rFonts w:hint="eastAsia"/>
          <w:snapToGrid w:val="0"/>
          <w:color w:val="000000"/>
          <w:spacing w:val="0"/>
          <w:kern w:val="0"/>
          <w:szCs w:val="32"/>
        </w:rPr>
        <w:t>章程</w:t>
      </w:r>
      <w:r>
        <w:rPr>
          <w:snapToGrid w:val="0"/>
          <w:color w:val="000000"/>
          <w:spacing w:val="0"/>
          <w:kern w:val="0"/>
          <w:szCs w:val="32"/>
        </w:rPr>
        <w:t>（协议）的附件，或在联盟</w:t>
      </w:r>
      <w:r>
        <w:rPr>
          <w:rFonts w:hint="eastAsia"/>
          <w:snapToGrid w:val="0"/>
          <w:color w:val="000000"/>
          <w:spacing w:val="0"/>
          <w:kern w:val="0"/>
          <w:szCs w:val="32"/>
        </w:rPr>
        <w:t>章程</w:t>
      </w:r>
      <w:r>
        <w:rPr>
          <w:snapToGrid w:val="0"/>
          <w:color w:val="000000"/>
          <w:spacing w:val="0"/>
          <w:kern w:val="0"/>
          <w:szCs w:val="32"/>
        </w:rPr>
        <w:t>（协议）中约定联盟经费管理办法的制定和审批生效的程序。</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参考条款如：</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联盟经费来源。</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联盟成员对</w:t>
      </w:r>
      <w:r>
        <w:rPr>
          <w:rFonts w:hint="eastAsia" w:hAnsi="宋体" w:cs="宋体"/>
          <w:snapToGrid w:val="0"/>
          <w:color w:val="000000"/>
          <w:spacing w:val="0"/>
          <w:kern w:val="0"/>
          <w:szCs w:val="32"/>
        </w:rPr>
        <w:t>创新</w:t>
      </w:r>
      <w:r>
        <w:rPr>
          <w:snapToGrid w:val="0"/>
          <w:color w:val="000000"/>
          <w:spacing w:val="0"/>
          <w:kern w:val="0"/>
          <w:szCs w:val="32"/>
        </w:rPr>
        <w:t>联盟技术创新活动资金投入的约定。</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联盟经费用途。</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4.</w:t>
      </w:r>
      <w:r>
        <w:rPr>
          <w:snapToGrid w:val="0"/>
          <w:color w:val="000000"/>
          <w:spacing w:val="0"/>
          <w:kern w:val="0"/>
          <w:szCs w:val="32"/>
        </w:rPr>
        <w:t>联盟经费由理事会委托理事长单位设立独立</w:t>
      </w:r>
      <w:r>
        <w:rPr>
          <w:rFonts w:hint="eastAsia"/>
          <w:snapToGrid w:val="0"/>
          <w:color w:val="000000"/>
          <w:spacing w:val="0"/>
          <w:kern w:val="0"/>
          <w:szCs w:val="32"/>
        </w:rPr>
        <w:t>账</w:t>
      </w:r>
      <w:r>
        <w:rPr>
          <w:snapToGrid w:val="0"/>
          <w:color w:val="000000"/>
          <w:spacing w:val="0"/>
          <w:kern w:val="0"/>
          <w:szCs w:val="32"/>
        </w:rPr>
        <w:t>目进行管理，接受理事会的监督和联盟成员共同认可的第三方的审计。</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5.</w:t>
      </w:r>
      <w:r>
        <w:rPr>
          <w:snapToGrid w:val="0"/>
          <w:color w:val="000000"/>
          <w:spacing w:val="0"/>
          <w:kern w:val="0"/>
          <w:szCs w:val="32"/>
        </w:rPr>
        <w:t>公用办公经费的来源及管理和使用。</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6.</w:t>
      </w:r>
      <w:r>
        <w:rPr>
          <w:snapToGrid w:val="0"/>
          <w:color w:val="000000"/>
          <w:spacing w:val="0"/>
          <w:kern w:val="0"/>
          <w:szCs w:val="32"/>
        </w:rPr>
        <w:t>项目研发经费的来源及管理和使用。</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7.</w:t>
      </w:r>
      <w:r>
        <w:rPr>
          <w:snapToGrid w:val="0"/>
          <w:color w:val="000000"/>
          <w:spacing w:val="0"/>
          <w:kern w:val="0"/>
          <w:szCs w:val="32"/>
        </w:rPr>
        <w:t>政府资助资金的管理和使用。</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（七）</w:t>
      </w:r>
      <w:r>
        <w:rPr>
          <w:rFonts w:eastAsia="楷体_GB2312"/>
          <w:b/>
          <w:snapToGrid w:val="0"/>
          <w:color w:val="000000"/>
          <w:spacing w:val="0"/>
          <w:kern w:val="0"/>
          <w:szCs w:val="32"/>
        </w:rPr>
        <w:t>联盟收益分配原则和知识产权管理</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界定联盟收益的范围，约定联盟收益的归属、使用和分配原则。</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明确约定联盟成员原有知识产权投入和共享规则，新知识产权的权利归属、使用原则，以及许可使用、转让和转化产生的利益分配办法，联盟知识产权管理和保护等事项。</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明确约定联盟对实施政府资助项目形成科技成果承担向联盟外扩散义务。</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可视具体情况制定《联盟知识产权管理办法》作为联盟</w:t>
      </w:r>
      <w:r>
        <w:rPr>
          <w:rFonts w:hint="eastAsia"/>
          <w:snapToGrid w:val="0"/>
          <w:color w:val="000000"/>
          <w:spacing w:val="0"/>
          <w:kern w:val="0"/>
          <w:szCs w:val="32"/>
        </w:rPr>
        <w:t>章程</w:t>
      </w:r>
      <w:r>
        <w:rPr>
          <w:snapToGrid w:val="0"/>
          <w:color w:val="000000"/>
          <w:spacing w:val="0"/>
          <w:kern w:val="0"/>
          <w:szCs w:val="32"/>
        </w:rPr>
        <w:t>（协议）的附件，或在联盟</w:t>
      </w:r>
      <w:r>
        <w:rPr>
          <w:rFonts w:hint="eastAsia"/>
          <w:snapToGrid w:val="0"/>
          <w:color w:val="000000"/>
          <w:spacing w:val="0"/>
          <w:kern w:val="0"/>
          <w:szCs w:val="32"/>
        </w:rPr>
        <w:t>章程</w:t>
      </w:r>
      <w:r>
        <w:rPr>
          <w:snapToGrid w:val="0"/>
          <w:color w:val="000000"/>
          <w:spacing w:val="0"/>
          <w:kern w:val="0"/>
          <w:szCs w:val="32"/>
        </w:rPr>
        <w:t>（协议）中约定联盟知识产权管理办法的制定和审批生效的程序。</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参考条款如：</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现有知识产权的投入和共享。</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1.1</w:t>
      </w:r>
      <w:r>
        <w:rPr>
          <w:snapToGrid w:val="0"/>
          <w:color w:val="000000"/>
          <w:spacing w:val="0"/>
          <w:w w:val="99"/>
          <w:kern w:val="0"/>
          <w:szCs w:val="32"/>
        </w:rPr>
        <w:t xml:space="preserve"> </w:t>
      </w:r>
      <w:r>
        <w:rPr>
          <w:snapToGrid w:val="0"/>
          <w:color w:val="000000"/>
          <w:spacing w:val="0"/>
          <w:kern w:val="0"/>
          <w:szCs w:val="32"/>
        </w:rPr>
        <w:t>联盟成员在加入联盟前和在联盟组织的项目以外、未利用联盟资源和条件自行研发的现有技术成果，知识产权仍归其享有。</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1.2 在联盟组织的项目中，项目合作方应签订协议，明确各自投入的现有知识产权及其权利共享的范围和方式。</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1.2.1 在联盟组织项目的研发阶段，如项目合作一方在项目合作中需要使用联盟其他成员的专利技术，可不经授权无偿合理使用；如需使用联盟其他成员的现有的非专利技术（如非公知技术信息、技术秘密等），项目合作方之间根据现有知识产权投入的约定范围和方式使用，项目合作方和非项目合作方的联盟其他成员之间可通过协商，签订技术许可或转让协议。</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1.2.2在联盟组织项目的产业化阶段，如项目合作一方因项目研发成果的应用而需要使用联盟其他成员的现有知识产权，项目合作方之间根据现有知识产权投入的约定范围和方式，在公平合理条件下使用；项目合作方和非项目合作方的联盟其他成员之间可通过协商，签订技术许可或转让协议。</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1.3 联盟组织项目的合作方，未经许可不得将他人投入的知识产权用于联盟项目之外的其他用途。</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新知识产权的权利归属、使用和利益分配。</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3.</w:t>
      </w:r>
      <w:r>
        <w:rPr>
          <w:snapToGrid w:val="0"/>
          <w:color w:val="000000"/>
          <w:spacing w:val="0"/>
          <w:kern w:val="0"/>
          <w:szCs w:val="32"/>
        </w:rPr>
        <w:t>联盟承担政府资助项目形成的科技成果在合理期限内以有偿许可或转让等方式向联盟外扩散。</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4.</w:t>
      </w:r>
      <w:r>
        <w:rPr>
          <w:snapToGrid w:val="0"/>
          <w:color w:val="000000"/>
          <w:spacing w:val="0"/>
          <w:kern w:val="0"/>
          <w:szCs w:val="32"/>
        </w:rPr>
        <w:t>联盟知识产权管理和保护。</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（八）</w:t>
      </w:r>
      <w:r>
        <w:rPr>
          <w:rFonts w:eastAsia="楷体_GB2312"/>
          <w:b/>
          <w:snapToGrid w:val="0"/>
          <w:color w:val="000000"/>
          <w:spacing w:val="0"/>
          <w:kern w:val="0"/>
          <w:szCs w:val="32"/>
        </w:rPr>
        <w:t>联盟的解散和清算</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约定联盟解散的情形、解散程序和清算办法。</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（九）</w:t>
      </w:r>
      <w:r>
        <w:rPr>
          <w:rFonts w:eastAsia="楷体_GB2312"/>
          <w:b/>
          <w:snapToGrid w:val="0"/>
          <w:color w:val="000000"/>
          <w:spacing w:val="0"/>
          <w:kern w:val="0"/>
          <w:szCs w:val="32"/>
        </w:rPr>
        <w:t>违约责任</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明确联盟成员违反</w:t>
      </w:r>
      <w:r>
        <w:rPr>
          <w:rFonts w:hint="eastAsia"/>
          <w:snapToGrid w:val="0"/>
          <w:color w:val="000000"/>
          <w:spacing w:val="0"/>
          <w:kern w:val="0"/>
          <w:szCs w:val="32"/>
        </w:rPr>
        <w:t>章程</w:t>
      </w:r>
      <w:r>
        <w:rPr>
          <w:snapToGrid w:val="0"/>
          <w:color w:val="000000"/>
          <w:spacing w:val="0"/>
          <w:kern w:val="0"/>
          <w:szCs w:val="32"/>
        </w:rPr>
        <w:t xml:space="preserve">（协议）规定义务应当承担的相应违约责任，如追回联盟拨付的项目经费、赔偿给其他联盟成员造成的经济损失、予以除名等。   </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参考条款如：</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1.</w:t>
      </w:r>
      <w:r>
        <w:rPr>
          <w:snapToGrid w:val="0"/>
          <w:color w:val="000000"/>
          <w:spacing w:val="0"/>
          <w:kern w:val="0"/>
          <w:szCs w:val="32"/>
        </w:rPr>
        <w:t>任何协议方违反本</w:t>
      </w:r>
      <w:r>
        <w:rPr>
          <w:rFonts w:hint="eastAsia"/>
          <w:snapToGrid w:val="0"/>
          <w:color w:val="000000"/>
          <w:spacing w:val="0"/>
          <w:kern w:val="0"/>
          <w:szCs w:val="32"/>
        </w:rPr>
        <w:t>章程</w:t>
      </w:r>
      <w:r>
        <w:rPr>
          <w:snapToGrid w:val="0"/>
          <w:color w:val="000000"/>
          <w:spacing w:val="0"/>
          <w:kern w:val="0"/>
          <w:szCs w:val="32"/>
        </w:rPr>
        <w:t>（协议）约定的义务，经联盟理事会决定，可从联盟中除名，并由联盟理事长单位或联盟理事会指定的其他联盟成员代表联盟追回其承担联盟研发项目中政府资助资金和联盟配套资金，给其他联盟成员造成经济损失的，应承担赔偿责任。</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2.</w:t>
      </w:r>
      <w:r>
        <w:rPr>
          <w:snapToGrid w:val="0"/>
          <w:color w:val="000000"/>
          <w:spacing w:val="0"/>
          <w:kern w:val="0"/>
          <w:szCs w:val="32"/>
        </w:rPr>
        <w:t>联盟成员被除名时，其不再享受本</w:t>
      </w:r>
      <w:r>
        <w:rPr>
          <w:rFonts w:hint="eastAsia"/>
          <w:snapToGrid w:val="0"/>
          <w:color w:val="000000"/>
          <w:spacing w:val="0"/>
          <w:kern w:val="0"/>
          <w:szCs w:val="32"/>
        </w:rPr>
        <w:t>章程</w:t>
      </w:r>
      <w:r>
        <w:rPr>
          <w:snapToGrid w:val="0"/>
          <w:color w:val="000000"/>
          <w:spacing w:val="0"/>
          <w:kern w:val="0"/>
          <w:szCs w:val="32"/>
        </w:rPr>
        <w:t>（协议）约定的联盟成员权利，但仍应承担保守联盟及联盟成员技术秘密的义务；对已经许可联盟其他成员在联盟项目中使用的知识产权，相应联盟成员仍有权按原有条件继续使用；对其已投入联盟的各类资金不予退还。</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（十）</w:t>
      </w:r>
      <w:r>
        <w:rPr>
          <w:rFonts w:eastAsia="楷体_GB2312"/>
          <w:b/>
          <w:snapToGrid w:val="0"/>
          <w:color w:val="000000"/>
          <w:spacing w:val="0"/>
          <w:kern w:val="0"/>
          <w:szCs w:val="32"/>
        </w:rPr>
        <w:t>一般格式内容</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不可抗力、争议解决、法律适用、协议生效和变更、文件送达等条款。这些条款在各种协议中的格式一般相近，编制时可视具体情形作相应取舍和调整。争议解决条款中可约定通过仲裁或诉讼方式解决争议，但不能同时约定仲裁和诉讼两种方式，约定仲裁方式的，仲裁机构的名称必须具体明确。</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参考条款如：</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争议解决：因履行本</w:t>
      </w:r>
      <w:r>
        <w:rPr>
          <w:rFonts w:hint="eastAsia"/>
          <w:snapToGrid w:val="0"/>
          <w:color w:val="000000"/>
          <w:spacing w:val="0"/>
          <w:kern w:val="0"/>
          <w:szCs w:val="32"/>
        </w:rPr>
        <w:t>章程</w:t>
      </w:r>
      <w:r>
        <w:rPr>
          <w:snapToGrid w:val="0"/>
          <w:color w:val="000000"/>
          <w:spacing w:val="0"/>
          <w:kern w:val="0"/>
          <w:szCs w:val="32"/>
        </w:rPr>
        <w:t>（协议）而引起的任何纠纷应通过相关各方友好协商解决，或通过联盟理事会调解解决；协商或调解不成的，向联盟常设机构所在地（如联盟秘书处所在地）的人民法院提起诉讼（也可约定向××仲裁机构申请仲裁）。</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法律适用：本</w:t>
      </w:r>
      <w:r>
        <w:rPr>
          <w:rFonts w:hint="eastAsia"/>
          <w:snapToGrid w:val="0"/>
          <w:color w:val="000000"/>
          <w:spacing w:val="0"/>
          <w:kern w:val="0"/>
          <w:szCs w:val="32"/>
        </w:rPr>
        <w:t>章程</w:t>
      </w:r>
      <w:r>
        <w:rPr>
          <w:snapToGrid w:val="0"/>
          <w:color w:val="000000"/>
          <w:spacing w:val="0"/>
          <w:kern w:val="0"/>
          <w:szCs w:val="32"/>
        </w:rPr>
        <w:t>（协议）及其解释适用中华人民共和国法律。</w:t>
      </w:r>
    </w:p>
    <w:p>
      <w:pPr>
        <w:snapToGrid w:val="0"/>
        <w:spacing w:line="560" w:lineRule="exact"/>
        <w:ind w:firstLine="640" w:firstLineChars="200"/>
        <w:rPr>
          <w:snapToGrid w:val="0"/>
          <w:color w:val="000000"/>
          <w:spacing w:val="0"/>
          <w:kern w:val="0"/>
          <w:szCs w:val="32"/>
        </w:rPr>
      </w:pPr>
      <w:r>
        <w:rPr>
          <w:rFonts w:hint="eastAsia"/>
          <w:snapToGrid w:val="0"/>
          <w:color w:val="000000"/>
          <w:spacing w:val="0"/>
          <w:kern w:val="0"/>
          <w:szCs w:val="32"/>
        </w:rPr>
        <w:t>章程</w:t>
      </w:r>
      <w:r>
        <w:rPr>
          <w:snapToGrid w:val="0"/>
          <w:color w:val="000000"/>
          <w:spacing w:val="0"/>
          <w:kern w:val="0"/>
          <w:szCs w:val="32"/>
        </w:rPr>
        <w:t>（协议）的生效和变更：本</w:t>
      </w:r>
      <w:r>
        <w:rPr>
          <w:rFonts w:hint="eastAsia"/>
          <w:snapToGrid w:val="0"/>
          <w:color w:val="000000"/>
          <w:spacing w:val="0"/>
          <w:kern w:val="0"/>
          <w:szCs w:val="32"/>
        </w:rPr>
        <w:t>章程</w:t>
      </w:r>
      <w:r>
        <w:rPr>
          <w:snapToGrid w:val="0"/>
          <w:color w:val="000000"/>
          <w:spacing w:val="0"/>
          <w:kern w:val="0"/>
          <w:szCs w:val="32"/>
        </w:rPr>
        <w:t>（协议）经</w:t>
      </w:r>
      <w:r>
        <w:rPr>
          <w:rFonts w:hint="eastAsia"/>
          <w:snapToGrid w:val="0"/>
          <w:color w:val="000000"/>
          <w:spacing w:val="0"/>
          <w:kern w:val="0"/>
          <w:szCs w:val="32"/>
        </w:rPr>
        <w:t>章程</w:t>
      </w:r>
      <w:r>
        <w:rPr>
          <w:snapToGrid w:val="0"/>
          <w:color w:val="000000"/>
          <w:spacing w:val="0"/>
          <w:kern w:val="0"/>
          <w:szCs w:val="32"/>
        </w:rPr>
        <w:t>（协议）各方法定代表人签署并加盖公章后生效，</w:t>
      </w:r>
      <w:r>
        <w:rPr>
          <w:rFonts w:hint="eastAsia"/>
          <w:snapToGrid w:val="0"/>
          <w:color w:val="000000"/>
          <w:spacing w:val="0"/>
          <w:kern w:val="0"/>
          <w:szCs w:val="32"/>
        </w:rPr>
        <w:t>章程</w:t>
      </w:r>
      <w:r>
        <w:rPr>
          <w:snapToGrid w:val="0"/>
          <w:color w:val="000000"/>
          <w:spacing w:val="0"/>
          <w:kern w:val="0"/>
          <w:szCs w:val="32"/>
        </w:rPr>
        <w:t>（协议）各方各执一份，具有同等法律效力。对本</w:t>
      </w:r>
      <w:r>
        <w:rPr>
          <w:rFonts w:hint="eastAsia"/>
          <w:snapToGrid w:val="0"/>
          <w:color w:val="000000"/>
          <w:spacing w:val="0"/>
          <w:kern w:val="0"/>
          <w:szCs w:val="32"/>
        </w:rPr>
        <w:t>章程</w:t>
      </w:r>
      <w:r>
        <w:rPr>
          <w:snapToGrid w:val="0"/>
          <w:color w:val="000000"/>
          <w:spacing w:val="0"/>
          <w:kern w:val="0"/>
          <w:szCs w:val="32"/>
        </w:rPr>
        <w:t>（协议）的任何变更须经</w:t>
      </w:r>
      <w:r>
        <w:rPr>
          <w:rFonts w:hint="eastAsia"/>
          <w:snapToGrid w:val="0"/>
          <w:color w:val="000000"/>
          <w:spacing w:val="0"/>
          <w:kern w:val="0"/>
          <w:szCs w:val="32"/>
        </w:rPr>
        <w:t>章程</w:t>
      </w:r>
      <w:r>
        <w:rPr>
          <w:snapToGrid w:val="0"/>
          <w:color w:val="000000"/>
          <w:spacing w:val="0"/>
          <w:kern w:val="0"/>
          <w:szCs w:val="32"/>
        </w:rPr>
        <w:t>（协议）各方一致同意，并以书面形式作出。</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w:t>
      </w:r>
    </w:p>
    <w:p>
      <w:pPr>
        <w:snapToGrid w:val="0"/>
        <w:spacing w:line="560" w:lineRule="exact"/>
        <w:ind w:firstLine="642" w:firstLineChars="200"/>
        <w:rPr>
          <w:rFonts w:eastAsia="楷体_GB2312"/>
          <w:b/>
          <w:snapToGrid w:val="0"/>
          <w:color w:val="000000"/>
          <w:spacing w:val="0"/>
          <w:kern w:val="0"/>
          <w:szCs w:val="32"/>
        </w:rPr>
      </w:pPr>
      <w:r>
        <w:rPr>
          <w:rFonts w:hint="eastAsia" w:eastAsia="楷体_GB2312"/>
          <w:b/>
          <w:snapToGrid w:val="0"/>
          <w:color w:val="000000"/>
          <w:spacing w:val="0"/>
          <w:kern w:val="0"/>
          <w:szCs w:val="32"/>
        </w:rPr>
        <w:t>（十一）</w:t>
      </w:r>
      <w:r>
        <w:rPr>
          <w:rFonts w:eastAsia="楷体_GB2312"/>
          <w:b/>
          <w:snapToGrid w:val="0"/>
          <w:color w:val="000000"/>
          <w:spacing w:val="0"/>
          <w:kern w:val="0"/>
          <w:szCs w:val="32"/>
        </w:rPr>
        <w:t>联盟成员认为应当在</w:t>
      </w:r>
      <w:r>
        <w:rPr>
          <w:rFonts w:hint="eastAsia" w:eastAsia="楷体_GB2312"/>
          <w:b/>
          <w:snapToGrid w:val="0"/>
          <w:color w:val="000000"/>
          <w:spacing w:val="0"/>
          <w:kern w:val="0"/>
          <w:szCs w:val="32"/>
        </w:rPr>
        <w:t>章程</w:t>
      </w:r>
      <w:r>
        <w:rPr>
          <w:rFonts w:eastAsia="楷体_GB2312"/>
          <w:b/>
          <w:snapToGrid w:val="0"/>
          <w:color w:val="000000"/>
          <w:spacing w:val="0"/>
          <w:kern w:val="0"/>
          <w:szCs w:val="32"/>
        </w:rPr>
        <w:t>（协议）中约定的其他事项</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根据联盟的实际情况，明确联盟成员认为除上述内容之外，还应当约定的事项。</w:t>
      </w:r>
    </w:p>
    <w:p>
      <w:pPr>
        <w:snapToGrid w:val="0"/>
        <w:spacing w:line="560" w:lineRule="exact"/>
        <w:ind w:firstLine="640" w:firstLineChars="200"/>
        <w:outlineLvl w:val="0"/>
        <w:rPr>
          <w:rFonts w:hint="eastAsia" w:ascii="黑体" w:eastAsia="黑体"/>
          <w:snapToGrid w:val="0"/>
          <w:color w:val="000000"/>
          <w:spacing w:val="0"/>
          <w:kern w:val="0"/>
          <w:szCs w:val="32"/>
        </w:rPr>
      </w:pPr>
      <w:r>
        <w:rPr>
          <w:rFonts w:hint="eastAsia" w:ascii="黑体" w:eastAsia="黑体"/>
          <w:snapToGrid w:val="0"/>
          <w:color w:val="000000"/>
          <w:spacing w:val="0"/>
          <w:kern w:val="0"/>
          <w:szCs w:val="32"/>
        </w:rPr>
        <w:t>五、附件部分（视联盟具体情况制定，可省略）</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列明附件清单及附件内容等。</w:t>
      </w:r>
    </w:p>
    <w:p>
      <w:pPr>
        <w:snapToGrid w:val="0"/>
        <w:spacing w:line="560" w:lineRule="exact"/>
        <w:ind w:firstLine="640" w:firstLineChars="200"/>
        <w:rPr>
          <w:rFonts w:hint="eastAsia"/>
          <w:snapToGrid w:val="0"/>
          <w:color w:val="000000"/>
          <w:spacing w:val="0"/>
          <w:kern w:val="0"/>
          <w:szCs w:val="32"/>
        </w:rPr>
      </w:pPr>
      <w:r>
        <w:rPr>
          <w:snapToGrid w:val="0"/>
          <w:color w:val="000000"/>
          <w:spacing w:val="0"/>
          <w:kern w:val="0"/>
          <w:szCs w:val="32"/>
        </w:rPr>
        <w:t>各附件应具备生效的形式要件，即由相关方签署生效或按联盟</w:t>
      </w:r>
      <w:r>
        <w:rPr>
          <w:rFonts w:hint="eastAsia"/>
          <w:snapToGrid w:val="0"/>
          <w:color w:val="000000"/>
          <w:spacing w:val="0"/>
          <w:kern w:val="0"/>
          <w:szCs w:val="32"/>
        </w:rPr>
        <w:t>章程</w:t>
      </w:r>
      <w:r>
        <w:rPr>
          <w:snapToGrid w:val="0"/>
          <w:color w:val="000000"/>
          <w:spacing w:val="0"/>
          <w:kern w:val="0"/>
          <w:szCs w:val="32"/>
        </w:rPr>
        <w:t>（协议）规定的相应生效程序执行（如附关于通过该附件的理事会决议）。</w:t>
      </w:r>
    </w:p>
    <w:p>
      <w:pPr>
        <w:snapToGrid w:val="0"/>
        <w:spacing w:line="560" w:lineRule="exact"/>
        <w:ind w:firstLine="640" w:firstLineChars="200"/>
        <w:rPr>
          <w:rFonts w:hint="eastAsia"/>
          <w:snapToGrid w:val="0"/>
          <w:color w:val="000000"/>
          <w:spacing w:val="0"/>
          <w:kern w:val="0"/>
          <w:szCs w:val="32"/>
        </w:rPr>
      </w:pPr>
    </w:p>
    <w:p>
      <w:pPr>
        <w:snapToGrid w:val="0"/>
        <w:spacing w:line="560" w:lineRule="exact"/>
        <w:ind w:firstLine="640" w:firstLineChars="200"/>
        <w:outlineLvl w:val="0"/>
        <w:rPr>
          <w:rFonts w:ascii="黑体" w:eastAsia="黑体"/>
          <w:snapToGrid w:val="0"/>
          <w:color w:val="000000"/>
          <w:spacing w:val="0"/>
          <w:kern w:val="0"/>
          <w:szCs w:val="32"/>
        </w:rPr>
      </w:pPr>
      <w:r>
        <w:rPr>
          <w:rFonts w:ascii="黑体" w:eastAsia="黑体"/>
          <w:snapToGrid w:val="0"/>
          <w:color w:val="000000"/>
          <w:spacing w:val="0"/>
          <w:kern w:val="0"/>
          <w:szCs w:val="32"/>
        </w:rPr>
        <w:t>六、结尾部分</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联盟成员单位签章、签署日期等。</w:t>
      </w:r>
    </w:p>
    <w:p>
      <w:pPr>
        <w:snapToGrid w:val="0"/>
        <w:spacing w:line="560" w:lineRule="exact"/>
        <w:ind w:firstLine="640" w:firstLineChars="200"/>
        <w:rPr>
          <w:snapToGrid w:val="0"/>
          <w:color w:val="000000"/>
          <w:spacing w:val="0"/>
          <w:kern w:val="0"/>
          <w:szCs w:val="32"/>
        </w:rPr>
      </w:pPr>
      <w:r>
        <w:rPr>
          <w:snapToGrid w:val="0"/>
          <w:color w:val="000000"/>
          <w:spacing w:val="0"/>
          <w:kern w:val="0"/>
          <w:szCs w:val="32"/>
        </w:rPr>
        <w:t>签章部分由联盟成员加盖单位公章，由联盟成员单位的法定代表人签署。如由法定代表人的授权委托人签署的，须附法定代表人出具的授权委托书。</w:t>
      </w:r>
    </w:p>
    <w:p>
      <w:pPr>
        <w:snapToGrid w:val="0"/>
        <w:spacing w:line="600" w:lineRule="exact"/>
        <w:ind w:firstLine="640" w:firstLineChars="200"/>
        <w:rPr>
          <w:snapToGrid w:val="0"/>
          <w:color w:val="000000"/>
          <w:spacing w:val="0"/>
          <w:kern w:val="0"/>
          <w:szCs w:val="32"/>
        </w:rPr>
      </w:pPr>
    </w:p>
    <w:p>
      <w:pPr>
        <w:snapToGrid w:val="0"/>
        <w:spacing w:line="600" w:lineRule="exact"/>
        <w:ind w:firstLine="640" w:firstLineChars="200"/>
        <w:rPr>
          <w:rFonts w:hint="eastAsia"/>
          <w:snapToGrid w:val="0"/>
          <w:color w:val="000000"/>
          <w:spacing w:val="0"/>
          <w:kern w:val="0"/>
          <w:szCs w:val="32"/>
        </w:rPr>
      </w:pPr>
    </w:p>
    <w:p>
      <w:pPr>
        <w:snapToGrid w:val="0"/>
        <w:spacing w:line="600" w:lineRule="exact"/>
        <w:ind w:firstLine="640" w:firstLineChars="200"/>
        <w:rPr>
          <w:rFonts w:hint="eastAsia"/>
          <w:snapToGrid w:val="0"/>
          <w:color w:val="000000"/>
          <w:spacing w:val="0"/>
          <w:kern w:val="0"/>
          <w:szCs w:val="32"/>
        </w:rPr>
      </w:pPr>
      <w:r>
        <w:rPr>
          <w:rFonts w:hint="eastAsia"/>
          <w:snapToGrid w:val="0"/>
          <w:color w:val="000000"/>
          <w:spacing w:val="0"/>
          <w:kern w:val="0"/>
          <w:szCs w:val="32"/>
        </w:rPr>
        <w:t>法人：签字  单位盖章          法人：签字  单位盖章</w:t>
      </w:r>
    </w:p>
    <w:p>
      <w:pPr>
        <w:snapToGrid w:val="0"/>
        <w:spacing w:line="600" w:lineRule="exact"/>
        <w:ind w:firstLine="640" w:firstLineChars="200"/>
        <w:rPr>
          <w:rFonts w:hint="eastAsia"/>
          <w:snapToGrid w:val="0"/>
          <w:color w:val="000000"/>
          <w:spacing w:val="0"/>
          <w:kern w:val="0"/>
          <w:szCs w:val="32"/>
        </w:rPr>
      </w:pPr>
      <w:r>
        <w:rPr>
          <w:rFonts w:hint="eastAsia"/>
          <w:snapToGrid w:val="0"/>
          <w:color w:val="000000"/>
          <w:spacing w:val="0"/>
          <w:kern w:val="0"/>
          <w:szCs w:val="32"/>
        </w:rPr>
        <w:t>签署日期：                    签署日期：</w:t>
      </w:r>
    </w:p>
    <w:p>
      <w:pPr>
        <w:snapToGrid w:val="0"/>
        <w:spacing w:line="600" w:lineRule="exact"/>
        <w:ind w:firstLine="640" w:firstLineChars="200"/>
        <w:rPr>
          <w:rFonts w:hint="eastAsia"/>
          <w:snapToGrid w:val="0"/>
          <w:color w:val="000000"/>
          <w:spacing w:val="0"/>
          <w:kern w:val="0"/>
          <w:szCs w:val="32"/>
        </w:rPr>
      </w:pPr>
    </w:p>
    <w:p>
      <w:pPr>
        <w:snapToGrid w:val="0"/>
        <w:spacing w:line="600" w:lineRule="exact"/>
        <w:ind w:firstLine="640" w:firstLineChars="200"/>
        <w:rPr>
          <w:rFonts w:hint="eastAsia"/>
          <w:snapToGrid w:val="0"/>
          <w:color w:val="000000"/>
          <w:spacing w:val="0"/>
          <w:kern w:val="0"/>
          <w:szCs w:val="32"/>
        </w:rPr>
      </w:pPr>
      <w:r>
        <w:rPr>
          <w:rFonts w:hint="eastAsia"/>
          <w:snapToGrid w:val="0"/>
          <w:color w:val="000000"/>
          <w:spacing w:val="0"/>
          <w:kern w:val="0"/>
          <w:szCs w:val="32"/>
        </w:rPr>
        <w:t>法人：签字  单位盖章          法人：签字  单位盖章</w:t>
      </w:r>
    </w:p>
    <w:p>
      <w:pPr>
        <w:widowControl/>
        <w:snapToGrid w:val="0"/>
        <w:spacing w:line="600" w:lineRule="exact"/>
        <w:ind w:firstLine="640" w:firstLineChars="200"/>
        <w:jc w:val="left"/>
        <w:rPr>
          <w:rFonts w:hint="eastAsia"/>
          <w:snapToGrid w:val="0"/>
          <w:color w:val="000000"/>
          <w:kern w:val="0"/>
          <w:sz w:val="28"/>
          <w:szCs w:val="28"/>
        </w:rPr>
      </w:pPr>
      <w:r>
        <w:rPr>
          <w:rFonts w:hint="eastAsia"/>
          <w:snapToGrid w:val="0"/>
          <w:color w:val="000000"/>
          <w:spacing w:val="0"/>
          <w:kern w:val="0"/>
          <w:szCs w:val="32"/>
        </w:rPr>
        <w:t>签署日期：                    签署日期：</w:t>
      </w:r>
    </w:p>
    <w:p>
      <w:pPr>
        <w:tabs>
          <w:tab w:val="left" w:pos="8580"/>
        </w:tabs>
        <w:snapToGrid w:val="0"/>
        <w:spacing w:line="600" w:lineRule="exact"/>
        <w:ind w:left="1436" w:leftChars="204" w:right="22" w:hanging="800" w:hangingChars="250"/>
        <w:rPr>
          <w:rFonts w:hint="eastAsia"/>
          <w:bCs/>
          <w:snapToGrid w:val="0"/>
          <w:color w:val="000000"/>
          <w:spacing w:val="0"/>
          <w:kern w:val="0"/>
          <w:szCs w:val="32"/>
        </w:rPr>
      </w:pPr>
    </w:p>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华文楷体">
    <w:altName w:val="方正楷体_GBK"/>
    <w:panose1 w:val="02010600040101010101"/>
    <w:charset w:val="86"/>
    <w:family w:val="auto"/>
    <w:pitch w:val="default"/>
    <w:sig w:usb0="00000000" w:usb1="00000000" w:usb2="00000010" w:usb3="00000000" w:csb0="0004009F" w:csb1="00000000"/>
  </w:font>
  <w:font w:name="楷体_GB2312">
    <w:altName w:val="方正楷体_GBK"/>
    <w:panose1 w:val="00000000000000000000"/>
    <w:charset w:val="86"/>
    <w:family w:val="modern"/>
    <w:pitch w:val="default"/>
    <w:sig w:usb0="00000000" w:usb1="00000000" w:usb2="00000000" w:usb3="00000000" w:csb0="00040000" w:csb1="00000000"/>
  </w:font>
  <w:font w:name="长城小标宋体">
    <w:altName w:val="方正小标宋_GBK"/>
    <w:panose1 w:val="00000000000000000000"/>
    <w:charset w:val="01"/>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3C050"/>
    <w:multiLevelType w:val="singleLevel"/>
    <w:tmpl w:val="5FA3C050"/>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5A"/>
    <w:rsid w:val="0025015A"/>
    <w:rsid w:val="004239B4"/>
    <w:rsid w:val="008C6358"/>
    <w:rsid w:val="053FDD1E"/>
    <w:rsid w:val="1DEF191E"/>
    <w:rsid w:val="4BE77002"/>
    <w:rsid w:val="5B7F61DD"/>
    <w:rsid w:val="5ED3E516"/>
    <w:rsid w:val="64BCA589"/>
    <w:rsid w:val="679BF950"/>
    <w:rsid w:val="767F40F4"/>
    <w:rsid w:val="77E78F4F"/>
    <w:rsid w:val="7A8D4A0F"/>
    <w:rsid w:val="7F7B78C2"/>
    <w:rsid w:val="7FBD8800"/>
    <w:rsid w:val="9FF9A1AC"/>
    <w:rsid w:val="BA7B23C6"/>
    <w:rsid w:val="BDFF59DA"/>
    <w:rsid w:val="BFD2BA9D"/>
    <w:rsid w:val="DC74A5FF"/>
    <w:rsid w:val="DF3F0475"/>
    <w:rsid w:val="E7FF1BB8"/>
    <w:rsid w:val="ED5D766A"/>
    <w:rsid w:val="ED7588D8"/>
    <w:rsid w:val="F7EFA0CE"/>
    <w:rsid w:val="FBCFEE9E"/>
    <w:rsid w:val="FFFF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4"/>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6">
    <w:name w:val="_Style 4"/>
    <w:basedOn w:val="1"/>
    <w:qFormat/>
    <w:uiPriority w:val="0"/>
    <w:pPr>
      <w:widowControl/>
      <w:spacing w:after="160" w:line="240" w:lineRule="exact"/>
      <w:jc w:val="left"/>
    </w:pPr>
  </w:style>
  <w:style w:type="character" w:customStyle="1" w:styleId="7">
    <w:name w:val="批注框文本 字符"/>
    <w:basedOn w:val="5"/>
    <w:link w:val="2"/>
    <w:semiHidden/>
    <w:qFormat/>
    <w:uiPriority w:val="99"/>
    <w:rPr>
      <w:rFonts w:ascii="仿宋_GB2312" w:hAnsi="Times New Roman" w:eastAsia="仿宋_GB2312" w:cs="Times New Roman"/>
      <w:spacing w:val="-4"/>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1609</Words>
  <Characters>9174</Characters>
  <Lines>76</Lines>
  <Paragraphs>21</Paragraphs>
  <TotalTime>19</TotalTime>
  <ScaleCrop>false</ScaleCrop>
  <LinksUpToDate>false</LinksUpToDate>
  <CharactersWithSpaces>10762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2021-01-03T23:04:00Z</dcterms:created>
  <dc:creator>dell</dc:creator>
  <cp:lastModifiedBy>kjj-f01</cp:lastModifiedBy>
  <cp:lastPrinted>2021-04-13T08:50:56Z</cp:lastPrinted>
  <dcterms:modified xsi:type="dcterms:W3CDTF">2021-04-13T08:55:50Z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